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08213B">
        <w:t>2</w:t>
      </w:r>
      <w:r w:rsidR="003A4C07" w:rsidRPr="000B5BBA">
        <w:t>1</w:t>
      </w:r>
      <w:r w:rsidRPr="000B5BBA">
        <w:tab/>
      </w:r>
      <w:r w:rsidR="0008213B">
        <w:t>Financer un investissement</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3369"/>
        <w:gridCol w:w="6977"/>
      </w:tblGrid>
      <w:tr w:rsidR="007F0FCB" w:rsidRPr="000B5BBA" w:rsidTr="0058024F">
        <w:tc>
          <w:tcPr>
            <w:tcW w:w="3369" w:type="dxa"/>
          </w:tcPr>
          <w:p w:rsidR="007F0FCB" w:rsidRPr="000B5BBA" w:rsidRDefault="007F0FCB" w:rsidP="005A0D97">
            <w:pPr>
              <w:pStyle w:val="GuidePedagogiqueTitre3CompetenceetSA"/>
            </w:pPr>
            <w:r w:rsidRPr="000B5BBA">
              <w:t>Compétence</w:t>
            </w:r>
          </w:p>
        </w:tc>
        <w:tc>
          <w:tcPr>
            <w:tcW w:w="6977"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58024F">
        <w:tc>
          <w:tcPr>
            <w:tcW w:w="3369" w:type="dxa"/>
          </w:tcPr>
          <w:p w:rsidR="007F0FCB" w:rsidRPr="0058024F" w:rsidRDefault="0058024F" w:rsidP="0058024F">
            <w:pPr>
              <w:pStyle w:val="GuidePedagogiqueTitre3CompetenceetSA"/>
              <w:rPr>
                <w:b w:val="0"/>
              </w:rPr>
            </w:pPr>
            <w:r w:rsidRPr="0058024F">
              <w:rPr>
                <w:b w:val="0"/>
              </w:rPr>
              <w:t>Participer aux décisions d’investissement</w:t>
            </w:r>
          </w:p>
        </w:tc>
        <w:tc>
          <w:tcPr>
            <w:tcW w:w="6977" w:type="dxa"/>
          </w:tcPr>
          <w:p w:rsidR="007F0FCB" w:rsidRPr="0058024F" w:rsidRDefault="0058024F" w:rsidP="0058024F">
            <w:pPr>
              <w:pStyle w:val="GuidePedagogiqueTitre3CompetenceetSA"/>
              <w:rPr>
                <w:b w:val="0"/>
              </w:rPr>
            </w:pPr>
            <w:r w:rsidRPr="0058024F">
              <w:rPr>
                <w:b w:val="0"/>
              </w:rPr>
              <w:t>Les ressources internes et externes de financement ; les outils de financement et leur intérêt économique ; les annuités ; le coût du crédit ; le tableau d’amortissement de l’emprunt</w:t>
            </w:r>
          </w:p>
        </w:tc>
      </w:tr>
    </w:tbl>
    <w:p w:rsidR="00A17249" w:rsidRDefault="00A17249" w:rsidP="00A17249">
      <w:pPr>
        <w:pStyle w:val="GuidePedagogiqueTitre7Rponses"/>
        <w:rPr>
          <w:i/>
        </w:rPr>
      </w:pPr>
    </w:p>
    <w:p w:rsidR="00A17249" w:rsidRPr="00B13342" w:rsidRDefault="00A17249" w:rsidP="00A17249">
      <w:pPr>
        <w:pStyle w:val="GuidePedagogiqueTitre7Rponses"/>
        <w:rPr>
          <w:i/>
        </w:rPr>
      </w:pPr>
      <w:r w:rsidRPr="00B13342">
        <w:rPr>
          <w:i/>
        </w:rPr>
        <w:t>Note</w:t>
      </w:r>
      <w:r w:rsidRPr="00B13342">
        <w:rPr>
          <w:rFonts w:hint="eastAsia"/>
          <w:i/>
        </w:rPr>
        <w:t> </w:t>
      </w:r>
      <w:r w:rsidRPr="00B13342">
        <w:rPr>
          <w:i/>
        </w:rPr>
        <w:t xml:space="preserve">: </w:t>
      </w:r>
      <w:r>
        <w:rPr>
          <w:i/>
        </w:rPr>
        <w:t>l</w:t>
      </w:r>
      <w:r w:rsidRPr="00B13342">
        <w:rPr>
          <w:i/>
        </w:rPr>
        <w:t>es calculs ont été effectués sur tableau Excel, ce qui explique certains résultats dont les arrondis ont été cumulés.</w:t>
      </w:r>
    </w:p>
    <w:p w:rsidR="00D204EE" w:rsidRDefault="0008213B" w:rsidP="00D204EE">
      <w:pPr>
        <w:pStyle w:val="GuidePedagogiqueTitre4Missions"/>
      </w:pPr>
      <w:r>
        <w:t>Missions</w:t>
      </w:r>
    </w:p>
    <w:p w:rsidR="0008213B" w:rsidRPr="00AE5C53" w:rsidRDefault="0008213B" w:rsidP="00D204EE">
      <w:pPr>
        <w:pStyle w:val="GuidePedagogiqueTitre5Missionsnumros"/>
        <w:rPr>
          <w:rFonts w:ascii="Times New Roman" w:hAnsi="Times New Roman"/>
          <w:b/>
          <w:color w:val="auto"/>
        </w:rPr>
      </w:pPr>
      <w:r>
        <w:t>Mission 1 Comprendre les modes de financement</w:t>
      </w:r>
    </w:p>
    <w:p w:rsidR="0008213B" w:rsidRDefault="0008213B" w:rsidP="00D204EE">
      <w:pPr>
        <w:pStyle w:val="GuidePedagogiqueTitre6Consignes"/>
      </w:pPr>
      <w:r>
        <w:t xml:space="preserve">1. Rédigez une note à l’attention de Juliette la conseillant sur les solutions qui s’offrent à elle pour financer l’achat de la camionnette, financement par fonds </w:t>
      </w:r>
      <w:r w:rsidR="00D204EE">
        <w:t>propres et financement externe.</w:t>
      </w:r>
    </w:p>
    <w:p w:rsidR="0008213B" w:rsidRPr="00FF1724" w:rsidRDefault="00FF1724" w:rsidP="0008213B">
      <w:pPr>
        <w:pStyle w:val="GuidePedagogiqueTitre7Rponses"/>
        <w:rPr>
          <w:i/>
        </w:rPr>
      </w:pPr>
      <w:r w:rsidRPr="00FF1724">
        <w:rPr>
          <w:i/>
        </w:rPr>
        <w:t>Référence Internet</w:t>
      </w:r>
      <w:r w:rsidRPr="00FF1724">
        <w:rPr>
          <w:rFonts w:hint="eastAsia"/>
          <w:i/>
        </w:rPr>
        <w:t> </w:t>
      </w:r>
      <w:r w:rsidRPr="00FF1724">
        <w:rPr>
          <w:i/>
        </w:rPr>
        <w:t xml:space="preserve">: </w:t>
      </w:r>
      <w:hyperlink r:id="rId7" w:history="1">
        <w:r w:rsidR="0008213B" w:rsidRPr="00FF1724">
          <w:rPr>
            <w:rStyle w:val="Lienhypertexte"/>
            <w:i/>
          </w:rPr>
          <w:t>http://www.fiscalite-automobile.fr/financement-automobile/</w:t>
        </w:r>
      </w:hyperlink>
    </w:p>
    <w:p w:rsidR="0008213B" w:rsidRDefault="0008213B" w:rsidP="0008213B">
      <w:pPr>
        <w:pStyle w:val="GuidePedagogiqueTitre7Rponses"/>
      </w:pPr>
      <w:r>
        <w:t>De : X</w:t>
      </w:r>
    </w:p>
    <w:p w:rsidR="0008213B" w:rsidRDefault="00FF1724" w:rsidP="0008213B">
      <w:pPr>
        <w:pStyle w:val="GuidePedagogiqueTitre7Rponses"/>
      </w:pPr>
      <w:r>
        <w:rPr>
          <w:rFonts w:ascii="Times New Roman" w:hAnsi="Times New Roman"/>
        </w:rPr>
        <w:t>À </w:t>
      </w:r>
      <w:r>
        <w:t>:</w:t>
      </w:r>
      <w:r w:rsidR="0008213B">
        <w:t xml:space="preserve"> </w:t>
      </w:r>
      <w:proofErr w:type="spellStart"/>
      <w:r w:rsidR="0008213B">
        <w:t>juliette</w:t>
      </w:r>
      <w:proofErr w:type="spellEnd"/>
    </w:p>
    <w:p w:rsidR="0008213B" w:rsidRPr="002746F5" w:rsidRDefault="0008213B" w:rsidP="0008213B">
      <w:pPr>
        <w:pStyle w:val="GuidePedagogiqueTitre7Rponses"/>
      </w:pPr>
      <w:r>
        <w:t>Objet : les possibilités de financement de l’achat de la camionnette</w:t>
      </w:r>
    </w:p>
    <w:p w:rsidR="0008213B" w:rsidRDefault="0008213B" w:rsidP="0008213B">
      <w:pPr>
        <w:pStyle w:val="GuidePedagogiqueTitre7Rponses"/>
      </w:pPr>
    </w:p>
    <w:p w:rsidR="0008213B" w:rsidRPr="00F71146" w:rsidRDefault="0008213B" w:rsidP="0008213B">
      <w:pPr>
        <w:pStyle w:val="GuidePedagogiqueTitre7Rponses"/>
      </w:pPr>
      <w:r w:rsidRPr="00F71146">
        <w:t>Il existe deux grandes familles de possibilités de financement, le financement par fonds propres et le financement externe, c’est-à-dire par des organismes extérieurs.</w:t>
      </w:r>
    </w:p>
    <w:p w:rsidR="0008213B" w:rsidRDefault="0008213B" w:rsidP="0008213B">
      <w:pPr>
        <w:pStyle w:val="GuidePedagogiqueTitre7Rponses"/>
      </w:pPr>
      <w:r>
        <w:t>Le financement par fonds propres ne semble pas possible</w:t>
      </w:r>
      <w:r w:rsidR="00FF1724">
        <w:rPr>
          <w:rFonts w:hint="eastAsia"/>
        </w:rPr>
        <w:t> </w:t>
      </w:r>
      <w:r>
        <w:t>:</w:t>
      </w:r>
    </w:p>
    <w:p w:rsidR="0008213B" w:rsidRDefault="00FF1724" w:rsidP="0008213B">
      <w:pPr>
        <w:pStyle w:val="GuidePedagogiqueTitre7Rponses"/>
      </w:pPr>
      <w:r>
        <w:rPr>
          <w:rFonts w:ascii="Times New Roman" w:hAnsi="Times New Roman"/>
        </w:rPr>
        <w:t>–</w:t>
      </w:r>
      <w:r w:rsidR="0008213B">
        <w:t xml:space="preserve"> les résultats</w:t>
      </w:r>
      <w:r>
        <w:t>,</w:t>
      </w:r>
      <w:r w:rsidR="0008213B">
        <w:t xml:space="preserve"> faibles pour l’instant</w:t>
      </w:r>
      <w:r>
        <w:t xml:space="preserve">, </w:t>
      </w:r>
      <w:r w:rsidR="0008213B">
        <w:t>ne constituent pas un autofinancement suffisant. En revanche, s’ils sont plus élevés à l’avenir, compte tenu de la nouvelle orientation commerciale, c’est une excellente occasion pour transférer la charge du financement dans le temps</w:t>
      </w:r>
      <w:r>
        <w:rPr>
          <w:rFonts w:hint="eastAsia"/>
        </w:rPr>
        <w:t> </w:t>
      </w:r>
      <w:r>
        <w:t>;</w:t>
      </w:r>
    </w:p>
    <w:p w:rsidR="0008213B" w:rsidRDefault="00FF1724" w:rsidP="0008213B">
      <w:pPr>
        <w:pStyle w:val="GuidePedagogiqueTitre7Rponses"/>
      </w:pPr>
      <w:r>
        <w:rPr>
          <w:rFonts w:ascii="Times New Roman" w:hAnsi="Times New Roman"/>
        </w:rPr>
        <w:t>–</w:t>
      </w:r>
      <w:r w:rsidR="0008213B">
        <w:t xml:space="preserve"> </w:t>
      </w:r>
      <w:r>
        <w:t>l</w:t>
      </w:r>
      <w:r w:rsidR="0008213B">
        <w:t>’autre possibilité, l’augmentation de capital ne semble pas possible</w:t>
      </w:r>
      <w:r>
        <w:t>,</w:t>
      </w:r>
      <w:r w:rsidR="0008213B">
        <w:t xml:space="preserve"> puisque vous souhaitez garder votre indépendance et que vous n’avez pas vous-même les moyens de faire un apport.</w:t>
      </w:r>
    </w:p>
    <w:p w:rsidR="0008213B" w:rsidRDefault="0008213B" w:rsidP="0008213B">
      <w:pPr>
        <w:pStyle w:val="GuidePedagogiqueTitre7Rponses"/>
      </w:pPr>
      <w:r>
        <w:t>Concernant le financement par les organismes extérieurs, il y a deux grandes familles de solutions</w:t>
      </w:r>
      <w:r w:rsidR="00FF1724">
        <w:rPr>
          <w:rFonts w:hint="eastAsia"/>
        </w:rPr>
        <w:t> </w:t>
      </w:r>
      <w:r>
        <w:t>:</w:t>
      </w:r>
    </w:p>
    <w:p w:rsidR="0008213B" w:rsidRDefault="00FF1724" w:rsidP="0008213B">
      <w:pPr>
        <w:pStyle w:val="GuidePedagogiqueTitre7Rponses"/>
      </w:pPr>
      <w:r>
        <w:rPr>
          <w:rFonts w:ascii="Times New Roman" w:hAnsi="Times New Roman"/>
        </w:rPr>
        <w:t>–</w:t>
      </w:r>
      <w:r w:rsidR="0008213B">
        <w:t xml:space="preserve"> l’emprunt est intéressant fiscalement car la société pourra déduire la totalité de la TVA au moment de l’achat. Elle sera propriétaire du bien et pourra en disposer comme elle voudra avec la possibilité de déduire les amortissements et les intérêts versés aux banquiers.</w:t>
      </w:r>
      <w:r>
        <w:t xml:space="preserve"> </w:t>
      </w:r>
      <w:r w:rsidR="0008213B">
        <w:t>L’inconvénient est qu’il fragilise la struc</w:t>
      </w:r>
      <w:r>
        <w:t>ture financière de l’entreprise</w:t>
      </w:r>
      <w:r>
        <w:rPr>
          <w:rFonts w:hint="eastAsia"/>
        </w:rPr>
        <w:t> </w:t>
      </w:r>
      <w:r>
        <w:t>;</w:t>
      </w:r>
    </w:p>
    <w:p w:rsidR="0008213B" w:rsidRDefault="00FF1724" w:rsidP="0008213B">
      <w:pPr>
        <w:pStyle w:val="GuidePedagogiqueTitre7Rponses"/>
      </w:pPr>
      <w:r>
        <w:rPr>
          <w:rFonts w:ascii="Times New Roman" w:hAnsi="Times New Roman"/>
        </w:rPr>
        <w:t>–</w:t>
      </w:r>
      <w:r>
        <w:t xml:space="preserve"> l</w:t>
      </w:r>
      <w:r w:rsidR="0008213B">
        <w:t>a location et le crédit-bail permet</w:t>
      </w:r>
      <w:r>
        <w:t>tent</w:t>
      </w:r>
      <w:r w:rsidR="0008213B">
        <w:t xml:space="preserve"> de disposer de la voiture sans être propriétaire. Cette formule</w:t>
      </w:r>
      <w:r>
        <w:t xml:space="preserve"> </w:t>
      </w:r>
      <w:r w:rsidR="0008213B">
        <w:t>relativement souple</w:t>
      </w:r>
      <w:r w:rsidR="009D1B5E">
        <w:t>,</w:t>
      </w:r>
      <w:r w:rsidR="0008213B">
        <w:t xml:space="preserve"> puisque l’on peut moduler la durée et même le kilométrage</w:t>
      </w:r>
      <w:r w:rsidR="009D1B5E">
        <w:t>,</w:t>
      </w:r>
      <w:r w:rsidR="0008213B">
        <w:t xml:space="preserve"> est souvent plus onéreuse</w:t>
      </w:r>
      <w:r w:rsidR="00052A2B">
        <w:t>,</w:t>
      </w:r>
      <w:r w:rsidR="0008213B">
        <w:t xml:space="preserve"> notamment pour la location qui intègre souvent des services d’entretien. Le crédit-bail permet de devenir propriétaire du bien à la fin du contrat en payant une valeur de reprise convenue dès le départ.</w:t>
      </w:r>
    </w:p>
    <w:p w:rsidR="0008213B" w:rsidRDefault="0008213B" w:rsidP="0008213B">
      <w:pPr>
        <w:pStyle w:val="GuidePedagogiqueTitre7Rponses"/>
      </w:pPr>
      <w:r>
        <w:t>Pour prendre une décision définitive, il faudrait comparer les offres, financièrement parlant, et voir laquelle est la plus intéressante.</w:t>
      </w:r>
    </w:p>
    <w:p w:rsidR="0008213B" w:rsidRPr="00F71146" w:rsidRDefault="0008213B" w:rsidP="0008213B">
      <w:pPr>
        <w:pStyle w:val="GuidePedagogiqueTitre7Rponses"/>
      </w:pPr>
      <w:r>
        <w:t>X</w:t>
      </w:r>
    </w:p>
    <w:p w:rsidR="0008213B" w:rsidRPr="00D204EE" w:rsidRDefault="0008213B" w:rsidP="00D204EE">
      <w:pPr>
        <w:pStyle w:val="GuidePedagogiqueTitre5Missionsnumros"/>
      </w:pPr>
      <w:r w:rsidRPr="00D204EE">
        <w:t>Mission 2 Calculer le coût d’un financement</w:t>
      </w:r>
    </w:p>
    <w:p w:rsidR="0008213B" w:rsidRDefault="0008213B" w:rsidP="00052A2B">
      <w:pPr>
        <w:pStyle w:val="GuidePedagogiqueTitre6Consignes"/>
      </w:pPr>
      <w:r>
        <w:t>2. Calculez le coût du c</w:t>
      </w:r>
      <w:r w:rsidR="00052A2B">
        <w:t xml:space="preserve">rédit-bail proposé par </w:t>
      </w:r>
      <w:proofErr w:type="spellStart"/>
      <w:r w:rsidR="00052A2B">
        <w:t>Rapido</w:t>
      </w:r>
      <w:proofErr w:type="spellEnd"/>
      <w:r w:rsidR="00052A2B">
        <w:t xml:space="preserve"> Confort d</w:t>
      </w:r>
      <w:r w:rsidR="00052A2B">
        <w:rPr>
          <w:rFonts w:ascii="Taz-SemiBold" w:eastAsiaTheme="minorHAnsi" w:hAnsi="Taz-SemiBold" w:cs="Taz-SemiBold"/>
          <w:sz w:val="22"/>
          <w:szCs w:val="22"/>
          <w:lang w:eastAsia="en-US"/>
        </w:rPr>
        <w:t>ans le cas du rachat final du véhicule.</w:t>
      </w:r>
    </w:p>
    <w:p w:rsidR="00052A2B" w:rsidRPr="00052A2B" w:rsidRDefault="00052A2B" w:rsidP="0008213B">
      <w:pPr>
        <w:pStyle w:val="GuidePedagogiqueTitre7Rponses"/>
        <w:rPr>
          <w:i/>
        </w:rPr>
      </w:pPr>
      <w:r w:rsidRPr="00052A2B">
        <w:rPr>
          <w:i/>
        </w:rPr>
        <w:t>Erratum ans le livre élève</w:t>
      </w:r>
      <w:r w:rsidRPr="00052A2B">
        <w:rPr>
          <w:rFonts w:hint="eastAsia"/>
          <w:i/>
        </w:rPr>
        <w:t> </w:t>
      </w:r>
      <w:r w:rsidRPr="00052A2B">
        <w:rPr>
          <w:i/>
        </w:rPr>
        <w:t xml:space="preserve">: remplacer Renault par </w:t>
      </w:r>
      <w:proofErr w:type="spellStart"/>
      <w:r w:rsidRPr="00052A2B">
        <w:rPr>
          <w:i/>
        </w:rPr>
        <w:t>Rapido</w:t>
      </w:r>
      <w:proofErr w:type="spellEnd"/>
      <w:r w:rsidRPr="00052A2B">
        <w:rPr>
          <w:i/>
        </w:rPr>
        <w:t xml:space="preserve"> Confort</w:t>
      </w:r>
    </w:p>
    <w:p w:rsidR="0008213B" w:rsidRPr="00F9633A" w:rsidRDefault="0008213B" w:rsidP="0008213B">
      <w:pPr>
        <w:pStyle w:val="GuidePedagogiqueTitre7Rponses"/>
      </w:pPr>
      <w:r w:rsidRPr="00F9633A">
        <w:t>Loyers de crédit-bail : 48 x 381,21 = 18</w:t>
      </w:r>
      <w:r w:rsidR="00FF1724">
        <w:rPr>
          <w:rFonts w:hint="eastAsia"/>
        </w:rPr>
        <w:t> </w:t>
      </w:r>
      <w:r w:rsidR="00FF1724">
        <w:t>2</w:t>
      </w:r>
      <w:r w:rsidRPr="00F9633A">
        <w:t>98,08</w:t>
      </w:r>
    </w:p>
    <w:p w:rsidR="0008213B" w:rsidRPr="00F9633A" w:rsidRDefault="0008213B" w:rsidP="0008213B">
      <w:pPr>
        <w:pStyle w:val="GuidePedagogiqueTitre7Rponses"/>
      </w:pPr>
      <w:r w:rsidRPr="00F9633A">
        <w:t>Option de rachat : 6 439,68</w:t>
      </w:r>
    </w:p>
    <w:p w:rsidR="0008213B" w:rsidRPr="00F9633A" w:rsidRDefault="0008213B" w:rsidP="0008213B">
      <w:pPr>
        <w:pStyle w:val="GuidePedagogiqueTitre7Rponses"/>
      </w:pPr>
      <w:r w:rsidRPr="00F9633A">
        <w:t>Coût total = 18</w:t>
      </w:r>
      <w:r w:rsidR="00FF1724">
        <w:rPr>
          <w:rFonts w:hint="eastAsia"/>
        </w:rPr>
        <w:t> </w:t>
      </w:r>
      <w:r w:rsidR="00FF1724">
        <w:t>2</w:t>
      </w:r>
      <w:r w:rsidRPr="00F9633A">
        <w:t>98,08</w:t>
      </w:r>
      <w:r>
        <w:t xml:space="preserve"> + </w:t>
      </w:r>
      <w:r w:rsidRPr="00F9633A">
        <w:t>6 439,68</w:t>
      </w:r>
      <w:r>
        <w:t xml:space="preserve"> = </w:t>
      </w:r>
      <w:r w:rsidRPr="00F9633A">
        <w:t>24</w:t>
      </w:r>
      <w:r w:rsidR="00FF1724">
        <w:rPr>
          <w:rFonts w:hint="eastAsia"/>
        </w:rPr>
        <w:t> </w:t>
      </w:r>
      <w:r w:rsidR="00FF1724">
        <w:t>7</w:t>
      </w:r>
      <w:r w:rsidRPr="00F9633A">
        <w:t>37,76</w:t>
      </w:r>
    </w:p>
    <w:p w:rsidR="0008213B" w:rsidRPr="00F9633A" w:rsidRDefault="0008213B" w:rsidP="0008213B">
      <w:pPr>
        <w:pStyle w:val="GuidePedagogiqueTitre7Rponses"/>
      </w:pPr>
      <w:r w:rsidRPr="00F9633A">
        <w:t>Coût du financement = 24</w:t>
      </w:r>
      <w:r w:rsidR="00FF1724">
        <w:rPr>
          <w:rFonts w:hint="eastAsia"/>
        </w:rPr>
        <w:t> </w:t>
      </w:r>
      <w:r w:rsidR="00FF1724">
        <w:t>7</w:t>
      </w:r>
      <w:r w:rsidRPr="00F9633A">
        <w:t>37,76 – 20</w:t>
      </w:r>
      <w:r w:rsidR="00FF1724">
        <w:rPr>
          <w:rFonts w:hint="eastAsia"/>
        </w:rPr>
        <w:t> </w:t>
      </w:r>
      <w:r w:rsidR="00FF1724">
        <w:t>6</w:t>
      </w:r>
      <w:r w:rsidRPr="00F9633A">
        <w:t>40 = 4</w:t>
      </w:r>
      <w:r w:rsidR="00FF1724">
        <w:rPr>
          <w:rFonts w:hint="eastAsia"/>
        </w:rPr>
        <w:t> </w:t>
      </w:r>
      <w:r w:rsidR="00FF1724">
        <w:t>0</w:t>
      </w:r>
      <w:r w:rsidRPr="00F9633A">
        <w:t>97,76</w:t>
      </w:r>
    </w:p>
    <w:p w:rsidR="0008213B" w:rsidRDefault="0008213B" w:rsidP="00052A2B">
      <w:pPr>
        <w:pStyle w:val="GuidePedagogiqueTitre6Consignes"/>
      </w:pPr>
      <w:r>
        <w:t xml:space="preserve">3. </w:t>
      </w:r>
      <w:r w:rsidR="00052A2B">
        <w:rPr>
          <w:rFonts w:eastAsiaTheme="minorHAnsi"/>
          <w:lang w:eastAsia="en-US"/>
        </w:rPr>
        <w:t>Présentez les 5 premières lignes du tableau de remboursement d’emprunt sur 48 mois et calculez le coût du crédit consenti par la banque.</w:t>
      </w:r>
    </w:p>
    <w:p w:rsidR="0008213B" w:rsidRPr="00052A2B" w:rsidRDefault="0008213B" w:rsidP="0008213B">
      <w:pPr>
        <w:pStyle w:val="GuidePedagogiqueTitre7Rponses"/>
        <w:rPr>
          <w:b/>
        </w:rPr>
      </w:pPr>
      <w:r w:rsidRPr="00052A2B">
        <w:rPr>
          <w:b/>
        </w:rPr>
        <w:t>Calcul du taux mensuel proportionnel</w:t>
      </w:r>
    </w:p>
    <w:p w:rsidR="0008213B" w:rsidRPr="00EE6888" w:rsidRDefault="0008213B" w:rsidP="0008213B">
      <w:pPr>
        <w:pStyle w:val="GuidePedagogiqueTitre7Rponses"/>
      </w:pPr>
      <w:r w:rsidRPr="00EE6888">
        <w:t>Taux = 2,88/12 = 0,24</w:t>
      </w:r>
    </w:p>
    <w:p w:rsidR="00052A2B" w:rsidRDefault="00052A2B" w:rsidP="0008213B">
      <w:pPr>
        <w:pStyle w:val="GuidePedagogiqueTitre7Rponses"/>
      </w:pPr>
    </w:p>
    <w:p w:rsidR="0008213B" w:rsidRDefault="0008213B" w:rsidP="0008213B">
      <w:pPr>
        <w:pStyle w:val="GuidePedagogiqueTitre7Rponses"/>
        <w:rPr>
          <w:rFonts w:eastAsiaTheme="majorEastAsia"/>
          <w:b/>
        </w:rPr>
      </w:pPr>
      <w:r w:rsidRPr="00052A2B">
        <w:rPr>
          <w:b/>
        </w:rPr>
        <w:lastRenderedPageBreak/>
        <w:t xml:space="preserve">Calcul de </w:t>
      </w:r>
      <w:r w:rsidRPr="00052A2B">
        <w:rPr>
          <w:rFonts w:eastAsiaTheme="majorEastAsia"/>
          <w:b/>
        </w:rPr>
        <w:t>l’annuité</w:t>
      </w:r>
    </w:p>
    <w:p w:rsidR="00052A2B" w:rsidRPr="00052A2B" w:rsidRDefault="00052A2B" w:rsidP="0008213B">
      <w:pPr>
        <w:pStyle w:val="GuidePedagogiqueTitre7Rponses"/>
        <w:rPr>
          <w:b/>
        </w:rPr>
      </w:pPr>
      <m:oMathPara>
        <m:oMathParaPr>
          <m:jc m:val="left"/>
        </m:oMathParaPr>
        <m:oMath>
          <m:r>
            <m:rPr>
              <m:sty m:val="p"/>
            </m:rPr>
            <w:rPr>
              <w:rFonts w:ascii="Cambria Math" w:hAnsi="Cambria Math"/>
            </w:rPr>
            <m:t>Annuité=</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20 640 x 0,0024</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1,0024)</m:t>
                  </m:r>
                </m:e>
                <m:sup>
                  <m:r>
                    <m:rPr>
                      <m:sty m:val="p"/>
                    </m:rPr>
                    <w:rPr>
                      <w:rFonts w:ascii="Cambria Math" w:hAnsi="Cambria Math"/>
                    </w:rPr>
                    <m:t>-48</m:t>
                  </m:r>
                </m:sup>
              </m:sSup>
            </m:den>
          </m:f>
          <m:r>
            <m:rPr>
              <m:sty m:val="p"/>
            </m:rPr>
            <w:rPr>
              <w:rFonts w:ascii="Cambria Math" w:hAnsi="Cambria Math"/>
            </w:rPr>
            <m:t>=455,76</m:t>
          </m:r>
        </m:oMath>
      </m:oMathPara>
    </w:p>
    <w:p w:rsidR="00244E9D" w:rsidRDefault="00244E9D" w:rsidP="0008213B">
      <w:pPr>
        <w:pStyle w:val="GuidePedagogiqueTitre7Rponses"/>
        <w:rPr>
          <w:rFonts w:eastAsiaTheme="majorEastAsia"/>
          <w:b/>
        </w:rPr>
      </w:pPr>
    </w:p>
    <w:p w:rsidR="0008213B" w:rsidRPr="00917480" w:rsidRDefault="0008213B" w:rsidP="0008213B">
      <w:pPr>
        <w:pStyle w:val="GuidePedagogiqueTitre7Rponses"/>
        <w:rPr>
          <w:b/>
        </w:rPr>
      </w:pPr>
      <w:r w:rsidRPr="00917480">
        <w:rPr>
          <w:rFonts w:eastAsiaTheme="majorEastAsia"/>
          <w:b/>
        </w:rPr>
        <w:t>Présentation</w:t>
      </w:r>
      <w:r w:rsidRPr="00917480">
        <w:rPr>
          <w:b/>
        </w:rPr>
        <w:t xml:space="preserve"> du tableau d’amortissement</w:t>
      </w:r>
    </w:p>
    <w:tbl>
      <w:tblPr>
        <w:tblW w:w="8900" w:type="dxa"/>
        <w:tblInd w:w="75" w:type="dxa"/>
        <w:tblCellMar>
          <w:left w:w="70" w:type="dxa"/>
          <w:right w:w="70" w:type="dxa"/>
        </w:tblCellMar>
        <w:tblLook w:val="04A0"/>
      </w:tblPr>
      <w:tblGrid>
        <w:gridCol w:w="400"/>
        <w:gridCol w:w="1700"/>
        <w:gridCol w:w="1700"/>
        <w:gridCol w:w="1700"/>
        <w:gridCol w:w="1700"/>
        <w:gridCol w:w="1700"/>
      </w:tblGrid>
      <w:tr w:rsidR="00B13342" w:rsidRPr="00917480" w:rsidTr="00B13342">
        <w:trPr>
          <w:trHeight w:val="769"/>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42" w:rsidRPr="00B13342" w:rsidRDefault="00B13342" w:rsidP="00B13342">
            <w:pPr>
              <w:pStyle w:val="GuidePedagogiqueTitre7Rponses"/>
              <w:jc w:val="center"/>
              <w:rPr>
                <w:b/>
              </w:rPr>
            </w:pPr>
            <w:r w:rsidRPr="00B13342">
              <w:rPr>
                <w:b/>
              </w:rPr>
              <w:t>N°</w:t>
            </w:r>
          </w:p>
        </w:tc>
        <w:tc>
          <w:tcPr>
            <w:tcW w:w="1700" w:type="dxa"/>
            <w:tcBorders>
              <w:top w:val="single" w:sz="4" w:space="0" w:color="auto"/>
              <w:left w:val="nil"/>
              <w:bottom w:val="single" w:sz="4" w:space="0" w:color="auto"/>
              <w:right w:val="nil"/>
            </w:tcBorders>
            <w:shd w:val="clear" w:color="auto" w:fill="auto"/>
            <w:noWrap/>
            <w:vAlign w:val="center"/>
            <w:hideMark/>
          </w:tcPr>
          <w:p w:rsidR="00B13342" w:rsidRPr="00B13342" w:rsidRDefault="00B13342" w:rsidP="00B13342">
            <w:pPr>
              <w:pStyle w:val="GuidePedagogiqueTitre7Rponses"/>
              <w:jc w:val="center"/>
              <w:rPr>
                <w:b/>
              </w:rPr>
            </w:pPr>
            <w:r w:rsidRPr="00B13342">
              <w:rPr>
                <w:b/>
              </w:rPr>
              <w:t>Capital restant dû</w:t>
            </w:r>
            <w:r>
              <w:rPr>
                <w:b/>
              </w:rPr>
              <w:t xml:space="preserve"> </w:t>
            </w:r>
            <w:r w:rsidRPr="00B13342">
              <w:rPr>
                <w:b/>
              </w:rPr>
              <w:t>avant échéance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42" w:rsidRPr="00B13342" w:rsidRDefault="00B13342" w:rsidP="00B13342">
            <w:pPr>
              <w:pStyle w:val="GuidePedagogiqueTitre7Rponses"/>
              <w:jc w:val="center"/>
              <w:rPr>
                <w:b/>
              </w:rPr>
            </w:pPr>
            <w:r w:rsidRPr="00B13342">
              <w:rPr>
                <w:b/>
              </w:rPr>
              <w:t>Intérêts</w:t>
            </w:r>
          </w:p>
        </w:tc>
        <w:tc>
          <w:tcPr>
            <w:tcW w:w="1700" w:type="dxa"/>
            <w:tcBorders>
              <w:top w:val="single" w:sz="4" w:space="0" w:color="auto"/>
              <w:left w:val="nil"/>
              <w:bottom w:val="single" w:sz="4" w:space="0" w:color="auto"/>
              <w:right w:val="nil"/>
            </w:tcBorders>
            <w:shd w:val="clear" w:color="auto" w:fill="auto"/>
            <w:noWrap/>
            <w:vAlign w:val="center"/>
            <w:hideMark/>
          </w:tcPr>
          <w:p w:rsidR="00B13342" w:rsidRPr="00B13342" w:rsidRDefault="00B13342" w:rsidP="00B13342">
            <w:pPr>
              <w:pStyle w:val="GuidePedagogiqueTitre7Rponses"/>
              <w:jc w:val="center"/>
              <w:rPr>
                <w:b/>
              </w:rPr>
            </w:pPr>
            <w:r w:rsidRPr="00B13342">
              <w:rPr>
                <w:b/>
              </w:rPr>
              <w:t>Capital amorti</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42" w:rsidRPr="00B13342" w:rsidRDefault="00B13342" w:rsidP="00B13342">
            <w:pPr>
              <w:pStyle w:val="GuidePedagogiqueTitre7Rponses"/>
              <w:jc w:val="center"/>
              <w:rPr>
                <w:b/>
              </w:rPr>
            </w:pPr>
            <w:r w:rsidRPr="00B13342">
              <w:rPr>
                <w:b/>
              </w:rPr>
              <w:t>Échéance</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13342" w:rsidRPr="00B13342" w:rsidRDefault="00B13342" w:rsidP="00B13342">
            <w:pPr>
              <w:pStyle w:val="GuidePedagogiqueTitre7Rponses"/>
              <w:jc w:val="center"/>
              <w:rPr>
                <w:b/>
              </w:rPr>
            </w:pPr>
            <w:r w:rsidRPr="00B13342">
              <w:rPr>
                <w:b/>
              </w:rPr>
              <w:t>Capital restant dû</w:t>
            </w:r>
            <w:r>
              <w:rPr>
                <w:b/>
              </w:rPr>
              <w:t xml:space="preserve"> </w:t>
            </w:r>
            <w:r w:rsidRPr="00B13342">
              <w:rPr>
                <w:b/>
              </w:rPr>
              <w:t>après échéance</w:t>
            </w:r>
          </w:p>
        </w:tc>
      </w:tr>
      <w:tr w:rsidR="0008213B" w:rsidRPr="00917480" w:rsidTr="00B13342">
        <w:trPr>
          <w:trHeight w:val="255"/>
        </w:trPr>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08213B" w:rsidRPr="00917480" w:rsidRDefault="0008213B" w:rsidP="00A17249">
            <w:pPr>
              <w:pStyle w:val="GuidePedagogiqueTitre7Rponses"/>
              <w:jc w:val="center"/>
            </w:pPr>
            <w:r w:rsidRPr="00917480">
              <w:t>1</w:t>
            </w:r>
          </w:p>
        </w:tc>
        <w:tc>
          <w:tcPr>
            <w:tcW w:w="1700" w:type="dxa"/>
            <w:tcBorders>
              <w:top w:val="single" w:sz="4" w:space="0" w:color="auto"/>
              <w:left w:val="nil"/>
              <w:bottom w:val="nil"/>
              <w:right w:val="nil"/>
            </w:tcBorders>
            <w:shd w:val="clear" w:color="auto" w:fill="auto"/>
            <w:noWrap/>
            <w:vAlign w:val="bottom"/>
            <w:hideMark/>
          </w:tcPr>
          <w:p w:rsidR="0008213B" w:rsidRPr="00917480" w:rsidRDefault="0008213B" w:rsidP="00B13342">
            <w:pPr>
              <w:pStyle w:val="GuidePedagogiqueTitre7Rponses"/>
              <w:jc w:val="center"/>
            </w:pPr>
            <w:r w:rsidRPr="00917480">
              <w:t>20</w:t>
            </w:r>
            <w:r w:rsidR="00FF1724" w:rsidRPr="00917480">
              <w:t> </w:t>
            </w:r>
            <w:r w:rsidRPr="00917480">
              <w:t>640,00</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49,54</w:t>
            </w:r>
          </w:p>
        </w:tc>
        <w:tc>
          <w:tcPr>
            <w:tcW w:w="1700" w:type="dxa"/>
            <w:tcBorders>
              <w:top w:val="single" w:sz="4" w:space="0" w:color="auto"/>
              <w:left w:val="nil"/>
              <w:bottom w:val="nil"/>
              <w:right w:val="nil"/>
            </w:tcBorders>
            <w:shd w:val="clear" w:color="auto" w:fill="auto"/>
            <w:noWrap/>
            <w:vAlign w:val="bottom"/>
            <w:hideMark/>
          </w:tcPr>
          <w:p w:rsidR="0008213B" w:rsidRPr="00917480" w:rsidRDefault="0008213B" w:rsidP="00B13342">
            <w:pPr>
              <w:pStyle w:val="GuidePedagogiqueTitre7Rponses"/>
              <w:jc w:val="center"/>
            </w:pPr>
            <w:r w:rsidRPr="00917480">
              <w:t>406,22</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455,76</w:t>
            </w:r>
          </w:p>
        </w:tc>
        <w:tc>
          <w:tcPr>
            <w:tcW w:w="1700" w:type="dxa"/>
            <w:tcBorders>
              <w:top w:val="single" w:sz="4" w:space="0" w:color="auto"/>
              <w:left w:val="nil"/>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20</w:t>
            </w:r>
            <w:r w:rsidR="00FF1724" w:rsidRPr="00917480">
              <w:t> </w:t>
            </w:r>
            <w:r w:rsidRPr="00917480">
              <w:t>233,78</w:t>
            </w:r>
          </w:p>
        </w:tc>
      </w:tr>
      <w:tr w:rsidR="0008213B" w:rsidRPr="00917480" w:rsidTr="00FF1724">
        <w:trPr>
          <w:trHeight w:val="255"/>
        </w:trPr>
        <w:tc>
          <w:tcPr>
            <w:tcW w:w="400" w:type="dxa"/>
            <w:tcBorders>
              <w:top w:val="nil"/>
              <w:left w:val="single" w:sz="4" w:space="0" w:color="auto"/>
              <w:bottom w:val="nil"/>
              <w:right w:val="single" w:sz="4" w:space="0" w:color="auto"/>
            </w:tcBorders>
            <w:shd w:val="clear" w:color="auto" w:fill="auto"/>
            <w:noWrap/>
            <w:vAlign w:val="bottom"/>
            <w:hideMark/>
          </w:tcPr>
          <w:p w:rsidR="0008213B" w:rsidRPr="00917480" w:rsidRDefault="0008213B" w:rsidP="00A17249">
            <w:pPr>
              <w:pStyle w:val="GuidePedagogiqueTitre7Rponses"/>
              <w:jc w:val="center"/>
            </w:pPr>
            <w:r w:rsidRPr="00917480">
              <w:t>2</w:t>
            </w:r>
          </w:p>
        </w:tc>
        <w:tc>
          <w:tcPr>
            <w:tcW w:w="1700" w:type="dxa"/>
            <w:tcBorders>
              <w:top w:val="nil"/>
              <w:left w:val="nil"/>
              <w:bottom w:val="nil"/>
              <w:right w:val="nil"/>
            </w:tcBorders>
            <w:shd w:val="clear" w:color="auto" w:fill="auto"/>
            <w:noWrap/>
            <w:vAlign w:val="bottom"/>
            <w:hideMark/>
          </w:tcPr>
          <w:p w:rsidR="0008213B" w:rsidRPr="00917480" w:rsidRDefault="0008213B" w:rsidP="00B13342">
            <w:pPr>
              <w:pStyle w:val="GuidePedagogiqueTitre7Rponses"/>
              <w:jc w:val="center"/>
            </w:pPr>
            <w:r w:rsidRPr="00917480">
              <w:t>20</w:t>
            </w:r>
            <w:r w:rsidR="00FF1724" w:rsidRPr="00917480">
              <w:t> </w:t>
            </w:r>
            <w:r w:rsidRPr="00917480">
              <w:t>233,78</w:t>
            </w:r>
          </w:p>
        </w:tc>
        <w:tc>
          <w:tcPr>
            <w:tcW w:w="1700" w:type="dxa"/>
            <w:tcBorders>
              <w:top w:val="nil"/>
              <w:left w:val="single" w:sz="4" w:space="0" w:color="auto"/>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48,56</w:t>
            </w:r>
          </w:p>
        </w:tc>
        <w:tc>
          <w:tcPr>
            <w:tcW w:w="1700" w:type="dxa"/>
            <w:tcBorders>
              <w:top w:val="nil"/>
              <w:left w:val="nil"/>
              <w:bottom w:val="nil"/>
              <w:right w:val="nil"/>
            </w:tcBorders>
            <w:shd w:val="clear" w:color="auto" w:fill="auto"/>
            <w:noWrap/>
            <w:vAlign w:val="bottom"/>
            <w:hideMark/>
          </w:tcPr>
          <w:p w:rsidR="0008213B" w:rsidRPr="00917480" w:rsidRDefault="0008213B" w:rsidP="00B13342">
            <w:pPr>
              <w:pStyle w:val="GuidePedagogiqueTitre7Rponses"/>
              <w:jc w:val="center"/>
            </w:pPr>
            <w:r w:rsidRPr="00917480">
              <w:t>407,20</w:t>
            </w:r>
          </w:p>
        </w:tc>
        <w:tc>
          <w:tcPr>
            <w:tcW w:w="1700" w:type="dxa"/>
            <w:tcBorders>
              <w:top w:val="nil"/>
              <w:left w:val="single" w:sz="4" w:space="0" w:color="auto"/>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455,76</w:t>
            </w:r>
          </w:p>
        </w:tc>
        <w:tc>
          <w:tcPr>
            <w:tcW w:w="1700" w:type="dxa"/>
            <w:tcBorders>
              <w:top w:val="nil"/>
              <w:left w:val="nil"/>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19</w:t>
            </w:r>
            <w:r w:rsidR="00FF1724" w:rsidRPr="00917480">
              <w:t> </w:t>
            </w:r>
            <w:r w:rsidRPr="00917480">
              <w:t>826,58</w:t>
            </w:r>
          </w:p>
        </w:tc>
      </w:tr>
      <w:tr w:rsidR="0008213B" w:rsidRPr="00917480" w:rsidTr="00FF1724">
        <w:trPr>
          <w:trHeight w:val="255"/>
        </w:trPr>
        <w:tc>
          <w:tcPr>
            <w:tcW w:w="400" w:type="dxa"/>
            <w:tcBorders>
              <w:top w:val="nil"/>
              <w:left w:val="single" w:sz="4" w:space="0" w:color="auto"/>
              <w:bottom w:val="nil"/>
              <w:right w:val="single" w:sz="4" w:space="0" w:color="auto"/>
            </w:tcBorders>
            <w:shd w:val="clear" w:color="auto" w:fill="auto"/>
            <w:noWrap/>
            <w:vAlign w:val="bottom"/>
            <w:hideMark/>
          </w:tcPr>
          <w:p w:rsidR="0008213B" w:rsidRPr="00917480" w:rsidRDefault="0008213B" w:rsidP="00A17249">
            <w:pPr>
              <w:pStyle w:val="GuidePedagogiqueTitre7Rponses"/>
              <w:jc w:val="center"/>
            </w:pPr>
            <w:r w:rsidRPr="00917480">
              <w:t>3</w:t>
            </w:r>
          </w:p>
        </w:tc>
        <w:tc>
          <w:tcPr>
            <w:tcW w:w="1700" w:type="dxa"/>
            <w:tcBorders>
              <w:top w:val="nil"/>
              <w:left w:val="nil"/>
              <w:bottom w:val="nil"/>
              <w:right w:val="nil"/>
            </w:tcBorders>
            <w:shd w:val="clear" w:color="auto" w:fill="auto"/>
            <w:noWrap/>
            <w:vAlign w:val="bottom"/>
            <w:hideMark/>
          </w:tcPr>
          <w:p w:rsidR="0008213B" w:rsidRPr="00917480" w:rsidRDefault="0008213B" w:rsidP="00B13342">
            <w:pPr>
              <w:pStyle w:val="GuidePedagogiqueTitre7Rponses"/>
              <w:jc w:val="center"/>
            </w:pPr>
            <w:r w:rsidRPr="00917480">
              <w:t>19</w:t>
            </w:r>
            <w:r w:rsidR="00FF1724" w:rsidRPr="00917480">
              <w:t> </w:t>
            </w:r>
            <w:r w:rsidRPr="00917480">
              <w:t>826,58</w:t>
            </w:r>
          </w:p>
        </w:tc>
        <w:tc>
          <w:tcPr>
            <w:tcW w:w="1700" w:type="dxa"/>
            <w:tcBorders>
              <w:top w:val="nil"/>
              <w:left w:val="single" w:sz="4" w:space="0" w:color="auto"/>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47,58</w:t>
            </w:r>
          </w:p>
        </w:tc>
        <w:tc>
          <w:tcPr>
            <w:tcW w:w="1700" w:type="dxa"/>
            <w:tcBorders>
              <w:top w:val="nil"/>
              <w:left w:val="nil"/>
              <w:bottom w:val="nil"/>
              <w:right w:val="nil"/>
            </w:tcBorders>
            <w:shd w:val="clear" w:color="auto" w:fill="auto"/>
            <w:noWrap/>
            <w:vAlign w:val="bottom"/>
            <w:hideMark/>
          </w:tcPr>
          <w:p w:rsidR="0008213B" w:rsidRPr="00917480" w:rsidRDefault="0008213B" w:rsidP="00B13342">
            <w:pPr>
              <w:pStyle w:val="GuidePedagogiqueTitre7Rponses"/>
              <w:jc w:val="center"/>
            </w:pPr>
            <w:r w:rsidRPr="00917480">
              <w:t>408,17</w:t>
            </w:r>
          </w:p>
        </w:tc>
        <w:tc>
          <w:tcPr>
            <w:tcW w:w="1700" w:type="dxa"/>
            <w:tcBorders>
              <w:top w:val="nil"/>
              <w:left w:val="single" w:sz="4" w:space="0" w:color="auto"/>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455,76</w:t>
            </w:r>
          </w:p>
        </w:tc>
        <w:tc>
          <w:tcPr>
            <w:tcW w:w="1700" w:type="dxa"/>
            <w:tcBorders>
              <w:top w:val="nil"/>
              <w:left w:val="nil"/>
              <w:bottom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19</w:t>
            </w:r>
            <w:r w:rsidR="00FF1724" w:rsidRPr="00917480">
              <w:t> </w:t>
            </w:r>
            <w:r w:rsidRPr="00917480">
              <w:t>418,40</w:t>
            </w:r>
          </w:p>
        </w:tc>
      </w:tr>
      <w:tr w:rsidR="0008213B" w:rsidRPr="00917480" w:rsidTr="00B13342">
        <w:trPr>
          <w:trHeight w:val="255"/>
        </w:trPr>
        <w:tc>
          <w:tcPr>
            <w:tcW w:w="400" w:type="dxa"/>
            <w:tcBorders>
              <w:top w:val="nil"/>
              <w:left w:val="single" w:sz="4" w:space="0" w:color="auto"/>
              <w:right w:val="single" w:sz="4" w:space="0" w:color="auto"/>
            </w:tcBorders>
            <w:shd w:val="clear" w:color="auto" w:fill="auto"/>
            <w:noWrap/>
            <w:vAlign w:val="bottom"/>
            <w:hideMark/>
          </w:tcPr>
          <w:p w:rsidR="0008213B" w:rsidRPr="00917480" w:rsidRDefault="0008213B" w:rsidP="00A17249">
            <w:pPr>
              <w:pStyle w:val="GuidePedagogiqueTitre7Rponses"/>
              <w:jc w:val="center"/>
            </w:pPr>
            <w:r w:rsidRPr="00917480">
              <w:t>4</w:t>
            </w:r>
          </w:p>
        </w:tc>
        <w:tc>
          <w:tcPr>
            <w:tcW w:w="1700" w:type="dxa"/>
            <w:tcBorders>
              <w:top w:val="nil"/>
              <w:left w:val="nil"/>
              <w:right w:val="nil"/>
            </w:tcBorders>
            <w:shd w:val="clear" w:color="auto" w:fill="auto"/>
            <w:noWrap/>
            <w:vAlign w:val="bottom"/>
            <w:hideMark/>
          </w:tcPr>
          <w:p w:rsidR="0008213B" w:rsidRPr="00917480" w:rsidRDefault="0008213B" w:rsidP="00B13342">
            <w:pPr>
              <w:pStyle w:val="GuidePedagogiqueTitre7Rponses"/>
              <w:jc w:val="center"/>
            </w:pPr>
            <w:r w:rsidRPr="00917480">
              <w:t>19</w:t>
            </w:r>
            <w:r w:rsidR="00FF1724" w:rsidRPr="00917480">
              <w:t> </w:t>
            </w:r>
            <w:r w:rsidRPr="00917480">
              <w:t>418,40</w:t>
            </w:r>
          </w:p>
        </w:tc>
        <w:tc>
          <w:tcPr>
            <w:tcW w:w="1700" w:type="dxa"/>
            <w:tcBorders>
              <w:top w:val="nil"/>
              <w:left w:val="single" w:sz="4" w:space="0" w:color="auto"/>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46,60</w:t>
            </w:r>
          </w:p>
        </w:tc>
        <w:tc>
          <w:tcPr>
            <w:tcW w:w="1700" w:type="dxa"/>
            <w:tcBorders>
              <w:top w:val="nil"/>
              <w:left w:val="nil"/>
              <w:right w:val="nil"/>
            </w:tcBorders>
            <w:shd w:val="clear" w:color="auto" w:fill="auto"/>
            <w:noWrap/>
            <w:vAlign w:val="bottom"/>
            <w:hideMark/>
          </w:tcPr>
          <w:p w:rsidR="0008213B" w:rsidRPr="00B13342" w:rsidRDefault="0008213B" w:rsidP="00B13342">
            <w:pPr>
              <w:pStyle w:val="GuidePedagogiqueTitre7Rponses"/>
              <w:jc w:val="center"/>
            </w:pPr>
            <w:r w:rsidRPr="00B13342">
              <w:t>409,15</w:t>
            </w:r>
          </w:p>
        </w:tc>
        <w:tc>
          <w:tcPr>
            <w:tcW w:w="1700" w:type="dxa"/>
            <w:tcBorders>
              <w:top w:val="nil"/>
              <w:left w:val="single" w:sz="4" w:space="0" w:color="auto"/>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455,76</w:t>
            </w:r>
          </w:p>
        </w:tc>
        <w:tc>
          <w:tcPr>
            <w:tcW w:w="1700" w:type="dxa"/>
            <w:tcBorders>
              <w:top w:val="nil"/>
              <w:left w:val="nil"/>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19</w:t>
            </w:r>
            <w:r w:rsidR="00FF1724" w:rsidRPr="00917480">
              <w:t> </w:t>
            </w:r>
            <w:r w:rsidRPr="00917480">
              <w:t>009,25</w:t>
            </w:r>
          </w:p>
        </w:tc>
      </w:tr>
      <w:tr w:rsidR="0008213B" w:rsidRPr="00917480" w:rsidTr="00B13342">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8213B" w:rsidRPr="00917480" w:rsidRDefault="0008213B" w:rsidP="00A17249">
            <w:pPr>
              <w:pStyle w:val="GuidePedagogiqueTitre7Rponses"/>
              <w:jc w:val="center"/>
            </w:pPr>
            <w:r w:rsidRPr="00917480">
              <w:t>5</w:t>
            </w:r>
          </w:p>
        </w:tc>
        <w:tc>
          <w:tcPr>
            <w:tcW w:w="1700" w:type="dxa"/>
            <w:tcBorders>
              <w:top w:val="nil"/>
              <w:left w:val="nil"/>
              <w:bottom w:val="single" w:sz="4" w:space="0" w:color="auto"/>
              <w:right w:val="nil"/>
            </w:tcBorders>
            <w:shd w:val="clear" w:color="auto" w:fill="auto"/>
            <w:noWrap/>
            <w:vAlign w:val="bottom"/>
            <w:hideMark/>
          </w:tcPr>
          <w:p w:rsidR="0008213B" w:rsidRPr="00917480" w:rsidRDefault="0008213B" w:rsidP="00B13342">
            <w:pPr>
              <w:pStyle w:val="GuidePedagogiqueTitre7Rponses"/>
              <w:jc w:val="center"/>
            </w:pPr>
            <w:r w:rsidRPr="00917480">
              <w:t>19</w:t>
            </w:r>
            <w:r w:rsidR="00FF1724" w:rsidRPr="00917480">
              <w:t> </w:t>
            </w:r>
            <w:r w:rsidRPr="00917480">
              <w:t>009,25</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45,62</w:t>
            </w:r>
          </w:p>
        </w:tc>
        <w:tc>
          <w:tcPr>
            <w:tcW w:w="1700" w:type="dxa"/>
            <w:tcBorders>
              <w:top w:val="nil"/>
              <w:left w:val="nil"/>
              <w:bottom w:val="single" w:sz="4" w:space="0" w:color="auto"/>
              <w:right w:val="nil"/>
            </w:tcBorders>
            <w:shd w:val="clear" w:color="auto" w:fill="auto"/>
            <w:noWrap/>
            <w:vAlign w:val="bottom"/>
            <w:hideMark/>
          </w:tcPr>
          <w:p w:rsidR="0008213B" w:rsidRPr="00917480" w:rsidRDefault="0008213B" w:rsidP="00B13342">
            <w:pPr>
              <w:pStyle w:val="GuidePedagogiqueTitre7Rponses"/>
              <w:jc w:val="center"/>
            </w:pPr>
            <w:r w:rsidRPr="00917480">
              <w:t>410,14</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455,76</w:t>
            </w:r>
          </w:p>
        </w:tc>
        <w:tc>
          <w:tcPr>
            <w:tcW w:w="1700" w:type="dxa"/>
            <w:tcBorders>
              <w:top w:val="nil"/>
              <w:left w:val="nil"/>
              <w:bottom w:val="single" w:sz="4" w:space="0" w:color="auto"/>
              <w:right w:val="single" w:sz="4" w:space="0" w:color="auto"/>
            </w:tcBorders>
            <w:shd w:val="clear" w:color="auto" w:fill="auto"/>
            <w:noWrap/>
            <w:vAlign w:val="bottom"/>
            <w:hideMark/>
          </w:tcPr>
          <w:p w:rsidR="0008213B" w:rsidRPr="00917480" w:rsidRDefault="0008213B" w:rsidP="00B13342">
            <w:pPr>
              <w:pStyle w:val="GuidePedagogiqueTitre7Rponses"/>
              <w:jc w:val="center"/>
            </w:pPr>
            <w:r w:rsidRPr="00917480">
              <w:t>18</w:t>
            </w:r>
            <w:r w:rsidR="00FF1724" w:rsidRPr="00917480">
              <w:t> </w:t>
            </w:r>
            <w:r w:rsidRPr="00917480">
              <w:t>599,11</w:t>
            </w:r>
          </w:p>
        </w:tc>
      </w:tr>
    </w:tbl>
    <w:p w:rsidR="00A17249" w:rsidRDefault="00A17249" w:rsidP="0008213B">
      <w:pPr>
        <w:pStyle w:val="GuidePedagogiqueTitre7Rponses"/>
        <w:rPr>
          <w:rFonts w:eastAsiaTheme="majorEastAsia"/>
          <w:b/>
        </w:rPr>
      </w:pPr>
    </w:p>
    <w:p w:rsidR="0008213B" w:rsidRPr="00B13342" w:rsidRDefault="00B13342" w:rsidP="0008213B">
      <w:pPr>
        <w:pStyle w:val="GuidePedagogiqueTitre7Rponses"/>
        <w:rPr>
          <w:rFonts w:eastAsiaTheme="majorEastAsia"/>
          <w:b/>
        </w:rPr>
      </w:pPr>
      <w:r>
        <w:rPr>
          <w:rFonts w:eastAsiaTheme="majorEastAsia"/>
          <w:b/>
        </w:rPr>
        <w:t>Calcul du coût du crédi</w:t>
      </w:r>
      <w:r w:rsidR="00A0131E">
        <w:rPr>
          <w:rFonts w:eastAsiaTheme="majorEastAsia"/>
          <w:b/>
        </w:rPr>
        <w:t>t</w:t>
      </w:r>
    </w:p>
    <w:p w:rsidR="0008213B" w:rsidRPr="00637FF5" w:rsidRDefault="0008213B" w:rsidP="0008213B">
      <w:pPr>
        <w:pStyle w:val="GuidePedagogiqueTitre7Rponses"/>
        <w:rPr>
          <w:rFonts w:ascii="Arial" w:hAnsi="Arial" w:cs="Arial"/>
          <w:sz w:val="20"/>
          <w:szCs w:val="20"/>
        </w:rPr>
      </w:pPr>
      <w:r w:rsidRPr="00EE6888">
        <w:rPr>
          <w:rFonts w:eastAsiaTheme="majorEastAsia"/>
        </w:rPr>
        <w:t xml:space="preserve">Somme des annuités : 455,76 x 48 </w:t>
      </w:r>
      <w:r w:rsidRPr="00EE6888">
        <w:t>= 21</w:t>
      </w:r>
      <w:r w:rsidR="00FF1724">
        <w:rPr>
          <w:rFonts w:hint="eastAsia"/>
        </w:rPr>
        <w:t> </w:t>
      </w:r>
      <w:r w:rsidRPr="00EE6888">
        <w:t>876,48</w:t>
      </w:r>
    </w:p>
    <w:p w:rsidR="0008213B" w:rsidRPr="00EE6888" w:rsidRDefault="0008213B" w:rsidP="0008213B">
      <w:pPr>
        <w:pStyle w:val="GuidePedagogiqueTitre7Rponses"/>
      </w:pPr>
      <w:r w:rsidRPr="00EE6888">
        <w:t>Frais de dossier : 205,00</w:t>
      </w:r>
    </w:p>
    <w:p w:rsidR="0008213B" w:rsidRPr="00EE6888" w:rsidRDefault="0008213B" w:rsidP="0008213B">
      <w:pPr>
        <w:pStyle w:val="GuidePedagogiqueTitre7Rponses"/>
        <w:rPr>
          <w:rFonts w:ascii="Arial" w:hAnsi="Arial" w:cs="Arial"/>
          <w:sz w:val="20"/>
          <w:szCs w:val="20"/>
        </w:rPr>
      </w:pPr>
      <w:r w:rsidRPr="00EE6888">
        <w:t>Coût total</w:t>
      </w:r>
      <w:r w:rsidR="00FF1724">
        <w:t xml:space="preserve"> </w:t>
      </w:r>
      <w:r w:rsidRPr="00EE6888">
        <w:t>= 21</w:t>
      </w:r>
      <w:r w:rsidR="00FF1724">
        <w:rPr>
          <w:rFonts w:hint="eastAsia"/>
        </w:rPr>
        <w:t> </w:t>
      </w:r>
      <w:r w:rsidRPr="00EE6888">
        <w:t>876,42</w:t>
      </w:r>
      <w:r w:rsidRPr="00EE6888">
        <w:rPr>
          <w:rFonts w:ascii="Arial" w:hAnsi="Arial" w:cs="Arial"/>
          <w:sz w:val="20"/>
          <w:szCs w:val="20"/>
        </w:rPr>
        <w:t xml:space="preserve"> </w:t>
      </w:r>
      <w:r w:rsidRPr="00EE6888">
        <w:t>+ 205,00 =</w:t>
      </w:r>
      <w:r w:rsidR="00B13342">
        <w:t xml:space="preserve"> </w:t>
      </w:r>
      <w:r w:rsidRPr="00EE6888">
        <w:t>22</w:t>
      </w:r>
      <w:r w:rsidR="00FF1724">
        <w:rPr>
          <w:rFonts w:hint="eastAsia"/>
        </w:rPr>
        <w:t> </w:t>
      </w:r>
      <w:r w:rsidRPr="00EE6888">
        <w:t>081,48</w:t>
      </w:r>
    </w:p>
    <w:p w:rsidR="0008213B" w:rsidRPr="00EE6888" w:rsidRDefault="0008213B" w:rsidP="0008213B">
      <w:pPr>
        <w:pStyle w:val="GuidePedagogiqueTitre7Rponses"/>
        <w:rPr>
          <w:rFonts w:ascii="Arial" w:hAnsi="Arial" w:cs="Arial"/>
          <w:sz w:val="16"/>
          <w:szCs w:val="16"/>
        </w:rPr>
      </w:pPr>
      <w:r w:rsidRPr="00EE6888">
        <w:t>Coût du crédit = 22</w:t>
      </w:r>
      <w:r w:rsidR="00FF1724">
        <w:rPr>
          <w:rFonts w:hint="eastAsia"/>
        </w:rPr>
        <w:t> </w:t>
      </w:r>
      <w:r w:rsidRPr="00EE6888">
        <w:t>081,48</w:t>
      </w:r>
      <w:r w:rsidR="00B13342">
        <w:rPr>
          <w:rFonts w:ascii="Arial" w:hAnsi="Arial" w:cs="Arial"/>
          <w:sz w:val="20"/>
          <w:szCs w:val="20"/>
        </w:rPr>
        <w:t xml:space="preserve"> –</w:t>
      </w:r>
      <w:r w:rsidRPr="00EE6888">
        <w:rPr>
          <w:rFonts w:ascii="Arial" w:hAnsi="Arial" w:cs="Arial"/>
          <w:sz w:val="20"/>
          <w:szCs w:val="20"/>
        </w:rPr>
        <w:t xml:space="preserve"> </w:t>
      </w:r>
      <w:r w:rsidRPr="00EE6888">
        <w:t>20 640 = 1</w:t>
      </w:r>
      <w:r w:rsidR="00FF1724">
        <w:rPr>
          <w:rFonts w:hint="eastAsia"/>
        </w:rPr>
        <w:t> </w:t>
      </w:r>
      <w:r w:rsidRPr="00EE6888">
        <w:t>441,48</w:t>
      </w:r>
    </w:p>
    <w:p w:rsidR="0008213B" w:rsidRDefault="0008213B" w:rsidP="00D204EE">
      <w:pPr>
        <w:pStyle w:val="GuidePedagogiqueTitre6Consignes"/>
      </w:pPr>
      <w:r>
        <w:t>4. Choisissez le mode de financement le plus adapté.</w:t>
      </w:r>
    </w:p>
    <w:p w:rsidR="0008213B" w:rsidRPr="009C2891" w:rsidRDefault="0008213B" w:rsidP="0008213B">
      <w:pPr>
        <w:pStyle w:val="GuidePedagogiqueTitre7Rponses"/>
      </w:pPr>
      <w:r w:rsidRPr="009C2891">
        <w:t>La solution de l’emprunt, même si elle est moins souple</w:t>
      </w:r>
      <w:r>
        <w:t>,</w:t>
      </w:r>
      <w:r w:rsidRPr="009C2891">
        <w:t xml:space="preserve"> est beaucoup moins onéreuse que celle du crédit-bail. C’est la solution à retenir.</w:t>
      </w:r>
    </w:p>
    <w:p w:rsidR="0008213B" w:rsidRDefault="0008213B" w:rsidP="00D204EE">
      <w:pPr>
        <w:pStyle w:val="GuidePedagogiqueTitre4Missions"/>
      </w:pPr>
      <w:r w:rsidRPr="006F46F1">
        <w:t>Entraînement</w:t>
      </w:r>
    </w:p>
    <w:p w:rsidR="0008213B" w:rsidRDefault="0008213B" w:rsidP="00D204EE">
      <w:pPr>
        <w:pStyle w:val="GuidePedagogiqueTitre5Missionsnumros"/>
      </w:pPr>
      <w:r>
        <w:t>Exercice 1</w:t>
      </w:r>
    </w:p>
    <w:p w:rsidR="0008213B" w:rsidRPr="00786BC8" w:rsidRDefault="0008213B" w:rsidP="00D204EE">
      <w:pPr>
        <w:pStyle w:val="GuidePedagogiqueTitre6Consignes"/>
      </w:pPr>
      <w:r w:rsidRPr="00786BC8">
        <w:t>1</w:t>
      </w:r>
      <w:r w:rsidR="00D204EE">
        <w:t>.</w:t>
      </w:r>
      <w:r w:rsidRPr="00786BC8">
        <w:t xml:space="preserve"> Indiquez le montant que le client doit rembourser chaque année et le montant total payé par le client. Expliquez pourquoi il n’est pas égal au montant emprunté.</w:t>
      </w:r>
    </w:p>
    <w:p w:rsidR="0008213B" w:rsidRDefault="0008213B" w:rsidP="0008213B">
      <w:pPr>
        <w:pStyle w:val="GuidePedagogiqueTitre7Rponses"/>
      </w:pPr>
      <w:r>
        <w:t>Le montant que le client doit rembourser chaque année est celui de l’annuité, ici : 2</w:t>
      </w:r>
      <w:r w:rsidR="00FF1724">
        <w:rPr>
          <w:rFonts w:hint="eastAsia"/>
        </w:rPr>
        <w:t> </w:t>
      </w:r>
      <w:r w:rsidR="00FF1724">
        <w:t>0</w:t>
      </w:r>
      <w:r>
        <w:t>80,88 €.</w:t>
      </w:r>
    </w:p>
    <w:p w:rsidR="0008213B" w:rsidRDefault="0008213B" w:rsidP="0008213B">
      <w:pPr>
        <w:pStyle w:val="GuidePedagogiqueTitre7Rponses"/>
      </w:pPr>
      <w:r>
        <w:t>Le montant total des échéances payées par le client sur les 5 ans est de 10</w:t>
      </w:r>
      <w:r w:rsidR="00FF1724">
        <w:rPr>
          <w:rFonts w:hint="eastAsia"/>
        </w:rPr>
        <w:t> </w:t>
      </w:r>
      <w:r w:rsidR="00FF1724">
        <w:t>404,40</w:t>
      </w:r>
      <w:r w:rsidR="00FF1724">
        <w:rPr>
          <w:rFonts w:hint="eastAsia"/>
        </w:rPr>
        <w:t> </w:t>
      </w:r>
      <w:r>
        <w:t>€. Ce montant n’est pas égal au montant emprunté</w:t>
      </w:r>
      <w:r w:rsidR="001A069F">
        <w:t>,</w:t>
      </w:r>
      <w:r>
        <w:t xml:space="preserve"> car le client a payé 2</w:t>
      </w:r>
      <w:r w:rsidR="00FF1724">
        <w:rPr>
          <w:rFonts w:hint="eastAsia"/>
        </w:rPr>
        <w:t> </w:t>
      </w:r>
      <w:r w:rsidR="00FF1724">
        <w:t>204,40</w:t>
      </w:r>
      <w:r w:rsidR="00FF1724">
        <w:rPr>
          <w:rFonts w:hint="eastAsia"/>
        </w:rPr>
        <w:t> </w:t>
      </w:r>
      <w:r>
        <w:t>€ d’intérêts.</w:t>
      </w:r>
    </w:p>
    <w:p w:rsidR="0008213B" w:rsidRPr="00786BC8" w:rsidRDefault="0008213B" w:rsidP="00D204EE">
      <w:pPr>
        <w:pStyle w:val="GuidePedagogiqueTitre6Consignes"/>
      </w:pPr>
      <w:r w:rsidRPr="00786BC8">
        <w:t>2</w:t>
      </w:r>
      <w:r w:rsidR="00D204EE">
        <w:t>.</w:t>
      </w:r>
      <w:r w:rsidRPr="00786BC8">
        <w:t xml:space="preserve"> Indiquez à la quatrième période quels sont les deux éléments du règlement du client. Précisez lequel de ces éléments est déductible fiscalement. Expliquez comment sont calculés les intérêts et le capital restant dû.</w:t>
      </w:r>
      <w:r w:rsidR="001A069F">
        <w:t xml:space="preserve"> </w:t>
      </w:r>
      <w:r w:rsidRPr="00786BC8">
        <w:t>Retrouvez le montant d’emprunt à rembourser à la fin de la quatrième période.</w:t>
      </w:r>
    </w:p>
    <w:p w:rsidR="0008213B" w:rsidRDefault="0008213B" w:rsidP="0008213B">
      <w:pPr>
        <w:pStyle w:val="GuidePedagogiqueTitre7Rponses"/>
      </w:pPr>
      <w:r>
        <w:t>Le règlement du client comprend le remboursement du capital pour 1</w:t>
      </w:r>
      <w:r w:rsidR="00FF1724">
        <w:rPr>
          <w:rFonts w:hint="eastAsia"/>
        </w:rPr>
        <w:t> </w:t>
      </w:r>
      <w:r w:rsidR="00FF1724">
        <w:t>767,61</w:t>
      </w:r>
      <w:r w:rsidR="00FF1724">
        <w:rPr>
          <w:rFonts w:hint="eastAsia"/>
        </w:rPr>
        <w:t> </w:t>
      </w:r>
      <w:r>
        <w:t>€ et les intérêts de la période pour 313,27</w:t>
      </w:r>
      <w:r w:rsidR="00FF1724">
        <w:rPr>
          <w:rFonts w:hint="eastAsia"/>
        </w:rPr>
        <w:t> </w:t>
      </w:r>
      <w:r>
        <w:t>€, soit un total de 2</w:t>
      </w:r>
      <w:r w:rsidR="00FF1724">
        <w:rPr>
          <w:rFonts w:hint="eastAsia"/>
        </w:rPr>
        <w:t> </w:t>
      </w:r>
      <w:r w:rsidR="00FF1724">
        <w:t>080,88</w:t>
      </w:r>
      <w:r w:rsidR="00FF1724">
        <w:rPr>
          <w:rFonts w:hint="eastAsia"/>
        </w:rPr>
        <w:t> </w:t>
      </w:r>
      <w:r>
        <w:t>€.</w:t>
      </w:r>
    </w:p>
    <w:p w:rsidR="0008213B" w:rsidRDefault="0008213B" w:rsidP="0008213B">
      <w:pPr>
        <w:pStyle w:val="GuidePedagogiqueTitre7Rponses"/>
      </w:pPr>
      <w:r>
        <w:t>Seuls les intérêts sont déductibles fiscalement en charges financières.</w:t>
      </w:r>
    </w:p>
    <w:p w:rsidR="001A069F" w:rsidRDefault="0008213B" w:rsidP="0008213B">
      <w:pPr>
        <w:pStyle w:val="GuidePedagogiqueTitre7Rponses"/>
      </w:pPr>
      <w:r>
        <w:t>L’intérêt est calculé en appliquant le taux d’intérêt au capital r</w:t>
      </w:r>
      <w:r w:rsidR="001A069F">
        <w:t>estant dû en début de période :</w:t>
      </w:r>
    </w:p>
    <w:p w:rsidR="0008213B" w:rsidRDefault="0008213B" w:rsidP="0008213B">
      <w:pPr>
        <w:pStyle w:val="GuidePedagogiqueTitre7Rponses"/>
      </w:pPr>
      <w:r>
        <w:t>313,27 = 3</w:t>
      </w:r>
      <w:r w:rsidR="00FF1724">
        <w:rPr>
          <w:rFonts w:hint="eastAsia"/>
        </w:rPr>
        <w:t> </w:t>
      </w:r>
      <w:r w:rsidR="00FF1724">
        <w:t>6</w:t>
      </w:r>
      <w:r>
        <w:t>85,47 x 8,5</w:t>
      </w:r>
      <w:r w:rsidR="00FF1724">
        <w:rPr>
          <w:rFonts w:hint="eastAsia"/>
        </w:rPr>
        <w:t> </w:t>
      </w:r>
      <w:r>
        <w:t>%.</w:t>
      </w:r>
    </w:p>
    <w:p w:rsidR="0008213B" w:rsidRPr="00C25A56" w:rsidRDefault="0008213B" w:rsidP="0008213B">
      <w:pPr>
        <w:pStyle w:val="GuidePedagogiqueTitre7Rponses"/>
      </w:pPr>
      <w:r>
        <w:t xml:space="preserve">Le capital restant dû est calculé à partir du capital restant dû en début de </w:t>
      </w:r>
      <w:r w:rsidRPr="00C25A56">
        <w:t>période auquel on enlève le remboursement de l’année : 1</w:t>
      </w:r>
      <w:r w:rsidR="00FF1724">
        <w:rPr>
          <w:rFonts w:hint="eastAsia"/>
        </w:rPr>
        <w:t> </w:t>
      </w:r>
      <w:r w:rsidR="00FF1724">
        <w:t>9</w:t>
      </w:r>
      <w:r w:rsidRPr="00C25A56">
        <w:t>17,86 = 3</w:t>
      </w:r>
      <w:r w:rsidR="00FF1724">
        <w:rPr>
          <w:rFonts w:hint="eastAsia"/>
        </w:rPr>
        <w:t> </w:t>
      </w:r>
      <w:r w:rsidR="00FF1724">
        <w:t>6</w:t>
      </w:r>
      <w:r w:rsidRPr="00C25A56">
        <w:t xml:space="preserve">85,47 </w:t>
      </w:r>
      <w:r w:rsidR="001A069F">
        <w:rPr>
          <w:rFonts w:ascii="Times New Roman" w:hAnsi="Times New Roman"/>
        </w:rPr>
        <w:t>–</w:t>
      </w:r>
      <w:r w:rsidRPr="00C25A56">
        <w:t xml:space="preserve"> 1</w:t>
      </w:r>
      <w:r w:rsidR="00FF1724">
        <w:rPr>
          <w:rFonts w:hint="eastAsia"/>
        </w:rPr>
        <w:t> </w:t>
      </w:r>
      <w:r w:rsidR="00FF1724">
        <w:t>7</w:t>
      </w:r>
      <w:r w:rsidRPr="00C25A56">
        <w:t>67,61</w:t>
      </w:r>
      <w:r w:rsidR="001A069F">
        <w:t>.</w:t>
      </w:r>
    </w:p>
    <w:p w:rsidR="0008213B" w:rsidRPr="00C25A56" w:rsidRDefault="0008213B" w:rsidP="0008213B">
      <w:pPr>
        <w:pStyle w:val="GuidePedagogiqueTitre7Rponses"/>
      </w:pPr>
      <w:r w:rsidRPr="00C25A56">
        <w:t>Il restera à rembourser 1</w:t>
      </w:r>
      <w:r w:rsidR="00FF1724">
        <w:rPr>
          <w:rFonts w:hint="eastAsia"/>
        </w:rPr>
        <w:t> </w:t>
      </w:r>
      <w:r w:rsidR="00FF1724">
        <w:t>917,86</w:t>
      </w:r>
      <w:r w:rsidR="00FF1724">
        <w:rPr>
          <w:rFonts w:hint="eastAsia"/>
        </w:rPr>
        <w:t> </w:t>
      </w:r>
      <w:r w:rsidRPr="00C25A56">
        <w:t>€</w:t>
      </w:r>
      <w:r w:rsidR="001A069F">
        <w:t>.</w:t>
      </w:r>
    </w:p>
    <w:p w:rsidR="0008213B" w:rsidRPr="00786BC8" w:rsidRDefault="0008213B" w:rsidP="00D204EE">
      <w:pPr>
        <w:pStyle w:val="GuidePedagogiqueTitre6Consignes"/>
      </w:pPr>
      <w:r w:rsidRPr="00786BC8">
        <w:t>3</w:t>
      </w:r>
      <w:r w:rsidR="00D204EE">
        <w:t>.</w:t>
      </w:r>
      <w:r w:rsidRPr="00786BC8">
        <w:t xml:space="preserve"> Expliquez ce que signifie : frais de dossier, coût total du crédit, remboursement annuel et taux annuel effectif global.</w:t>
      </w:r>
    </w:p>
    <w:p w:rsidR="0008213B" w:rsidRDefault="001A069F" w:rsidP="0008213B">
      <w:pPr>
        <w:pStyle w:val="GuidePedagogiqueTitre7Rponses"/>
      </w:pPr>
      <w:r>
        <w:t>F</w:t>
      </w:r>
      <w:r w:rsidR="0008213B">
        <w:t xml:space="preserve">rais de dossier : il s’agit de frais et </w:t>
      </w:r>
      <w:r>
        <w:t xml:space="preserve">de </w:t>
      </w:r>
      <w:r w:rsidR="0008213B">
        <w:t>commissions prélevés par la banque pour rémunérer le service de l'emprunt. Ils s'ajoutent aux intérêts.</w:t>
      </w:r>
    </w:p>
    <w:p w:rsidR="0008213B" w:rsidRDefault="0008213B" w:rsidP="0008213B">
      <w:pPr>
        <w:pStyle w:val="GuidePedagogiqueTitre7Rponses"/>
      </w:pPr>
      <w:r>
        <w:t>Le coût total du crédit est l’ensemble des coûts générés par le financement. Ici 2</w:t>
      </w:r>
      <w:r w:rsidR="00FF1724">
        <w:rPr>
          <w:rFonts w:hint="eastAsia"/>
        </w:rPr>
        <w:t> </w:t>
      </w:r>
      <w:r w:rsidR="00FF1724">
        <w:t>204,40</w:t>
      </w:r>
      <w:r w:rsidR="00FF1724">
        <w:rPr>
          <w:rFonts w:hint="eastAsia"/>
        </w:rPr>
        <w:t> </w:t>
      </w:r>
      <w:r>
        <w:t>€ d’intérêts plus 20</w:t>
      </w:r>
      <w:r w:rsidR="00FF1724">
        <w:rPr>
          <w:rFonts w:hint="eastAsia"/>
        </w:rPr>
        <w:t> </w:t>
      </w:r>
      <w:r>
        <w:t>€ de frais de dossier, soit 2</w:t>
      </w:r>
      <w:r w:rsidR="00FF1724">
        <w:rPr>
          <w:rFonts w:hint="eastAsia"/>
        </w:rPr>
        <w:t> </w:t>
      </w:r>
      <w:r w:rsidR="00FF1724">
        <w:t>224,40</w:t>
      </w:r>
      <w:r w:rsidR="00FF1724">
        <w:rPr>
          <w:rFonts w:hint="eastAsia"/>
        </w:rPr>
        <w:t> </w:t>
      </w:r>
      <w:r>
        <w:t>€.</w:t>
      </w:r>
    </w:p>
    <w:p w:rsidR="0008213B" w:rsidRDefault="0008213B" w:rsidP="0008213B">
      <w:pPr>
        <w:pStyle w:val="GuidePedagogiqueTitre7Rponses"/>
        <w:rPr>
          <w:b/>
          <w:i/>
        </w:rPr>
      </w:pPr>
      <w:r>
        <w:t xml:space="preserve">Le remboursement annuel est la périodicité de </w:t>
      </w:r>
      <w:r w:rsidRPr="00C25A56">
        <w:t>remboursement. Celui-ci peut</w:t>
      </w:r>
      <w:r>
        <w:t xml:space="preserve"> être annuel, mensuel ou trimestriel.</w:t>
      </w:r>
    </w:p>
    <w:p w:rsidR="0008213B" w:rsidRDefault="0008213B" w:rsidP="0008213B">
      <w:pPr>
        <w:pStyle w:val="GuidePedagogiqueTitre7Rponses"/>
        <w:rPr>
          <w:b/>
          <w:i/>
        </w:rPr>
      </w:pPr>
      <w:r>
        <w:t>Le taux effectif global est un taux d’intérêt calculé en ne tenant pas seulement compte des intérêts, mais aussi des autres frais imputés. Ici, il est supérieur au taux d’intérêt nominal car il y a des frais de dossier.</w:t>
      </w:r>
    </w:p>
    <w:p w:rsidR="0008213B" w:rsidRPr="00786BC8" w:rsidRDefault="0008213B" w:rsidP="00D204EE">
      <w:pPr>
        <w:pStyle w:val="GuidePedagogiqueTitre5Missionsnumros"/>
      </w:pPr>
      <w:r>
        <w:lastRenderedPageBreak/>
        <w:t>Exercice 2</w:t>
      </w:r>
    </w:p>
    <w:p w:rsidR="0008213B" w:rsidRPr="00BD0405" w:rsidRDefault="0008213B" w:rsidP="00D204EE">
      <w:pPr>
        <w:pStyle w:val="GuidePedagogiqueTitre6Consignes"/>
      </w:pPr>
      <w:r>
        <w:t>1</w:t>
      </w:r>
      <w:r w:rsidR="00D204EE">
        <w:t>.</w:t>
      </w:r>
      <w:r>
        <w:t xml:space="preserve"> Calculez</w:t>
      </w:r>
      <w:r w:rsidRPr="00BD0405">
        <w:t xml:space="preserve"> l’annuité constante</w:t>
      </w:r>
      <w:r w:rsidR="00D204EE">
        <w:t>.</w:t>
      </w:r>
    </w:p>
    <w:p w:rsidR="0008213B" w:rsidRDefault="0008213B" w:rsidP="0008213B">
      <w:pPr>
        <w:pStyle w:val="GuidePedagogiqueTitre7Rponses"/>
      </w:pPr>
      <w:r w:rsidRPr="001A069F">
        <w:t>Emprunt = 50</w:t>
      </w:r>
      <w:r w:rsidR="00A17249">
        <w:rPr>
          <w:rFonts w:hint="eastAsia"/>
        </w:rPr>
        <w:t> </w:t>
      </w:r>
      <w:r w:rsidRPr="001A069F">
        <w:t>% x 25 000 = 12 500</w:t>
      </w:r>
      <w:r w:rsidR="00FF1724" w:rsidRPr="001A069F">
        <w:rPr>
          <w:rFonts w:hint="eastAsia"/>
        </w:rPr>
        <w:t> </w:t>
      </w:r>
      <w:r w:rsidRPr="001A069F">
        <w:t>€</w:t>
      </w:r>
    </w:p>
    <w:p w:rsidR="00A17249" w:rsidRDefault="00A17249" w:rsidP="0008213B">
      <w:pPr>
        <w:pStyle w:val="GuidePedagogiqueTitre7Rponses"/>
      </w:pPr>
    </w:p>
    <w:p w:rsidR="00A17249" w:rsidRPr="00052A2B" w:rsidRDefault="00A17249" w:rsidP="00A17249">
      <w:pPr>
        <w:pStyle w:val="GuidePedagogiqueTitre7Rponses"/>
        <w:rPr>
          <w:b/>
        </w:rPr>
      </w:pPr>
      <m:oMathPara>
        <m:oMathParaPr>
          <m:jc m:val="left"/>
        </m:oMathParaPr>
        <m:oMath>
          <m:r>
            <m:rPr>
              <m:sty m:val="p"/>
            </m:rPr>
            <w:rPr>
              <w:rFonts w:ascii="Cambria Math" w:hAnsi="Cambria Math"/>
            </w:rPr>
            <m:t>Annuité=</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12 500 x 0,105</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1,105)</m:t>
                  </m:r>
                </m:e>
                <m:sup>
                  <m:r>
                    <m:rPr>
                      <m:sty m:val="p"/>
                    </m:rPr>
                    <w:rPr>
                      <w:rFonts w:ascii="Cambria Math" w:hAnsi="Cambria Math"/>
                    </w:rPr>
                    <m:t>-5</m:t>
                  </m:r>
                </m:sup>
              </m:sSup>
            </m:den>
          </m:f>
          <m:r>
            <m:rPr>
              <m:sty m:val="p"/>
            </m:rPr>
            <w:rPr>
              <w:rFonts w:ascii="Cambria Math" w:hAnsi="Cambria Math"/>
            </w:rPr>
            <m:t>=3 339,69</m:t>
          </m:r>
        </m:oMath>
      </m:oMathPara>
    </w:p>
    <w:p w:rsidR="0008213B" w:rsidRPr="00786BC8" w:rsidRDefault="0008213B" w:rsidP="00A17249">
      <w:pPr>
        <w:pStyle w:val="GuidePedagogiqueTitre6Consignes"/>
      </w:pPr>
      <w:r>
        <w:t>2</w:t>
      </w:r>
      <w:r w:rsidR="00A17249">
        <w:t>.</w:t>
      </w:r>
      <w:r>
        <w:t xml:space="preserve"> Présentez</w:t>
      </w:r>
      <w:r w:rsidRPr="00BD0405">
        <w:t xml:space="preserve"> le tab</w:t>
      </w:r>
      <w:r>
        <w:t>leau de remboursement d’emprunt</w:t>
      </w:r>
    </w:p>
    <w:tbl>
      <w:tblPr>
        <w:tblW w:w="7391" w:type="dxa"/>
        <w:tblInd w:w="50" w:type="dxa"/>
        <w:tblCellMar>
          <w:left w:w="70" w:type="dxa"/>
          <w:right w:w="70" w:type="dxa"/>
        </w:tblCellMar>
        <w:tblLook w:val="0000"/>
      </w:tblPr>
      <w:tblGrid>
        <w:gridCol w:w="400"/>
        <w:gridCol w:w="2030"/>
        <w:gridCol w:w="1559"/>
        <w:gridCol w:w="1843"/>
        <w:gridCol w:w="1559"/>
      </w:tblGrid>
      <w:tr w:rsidR="00A17249" w:rsidTr="00A17249">
        <w:trPr>
          <w:trHeight w:val="52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249" w:rsidRPr="00B13342" w:rsidRDefault="00A17249" w:rsidP="00965D02">
            <w:pPr>
              <w:pStyle w:val="GuidePedagogiqueTitre7Rponses"/>
              <w:jc w:val="center"/>
              <w:rPr>
                <w:b/>
              </w:rPr>
            </w:pPr>
            <w:r w:rsidRPr="00B13342">
              <w:rPr>
                <w:b/>
              </w:rPr>
              <w:t>N°</w:t>
            </w:r>
          </w:p>
        </w:tc>
        <w:tc>
          <w:tcPr>
            <w:tcW w:w="2030" w:type="dxa"/>
            <w:tcBorders>
              <w:top w:val="single" w:sz="4" w:space="0" w:color="auto"/>
              <w:left w:val="nil"/>
              <w:bottom w:val="single" w:sz="4" w:space="0" w:color="auto"/>
              <w:right w:val="nil"/>
            </w:tcBorders>
            <w:shd w:val="clear" w:color="auto" w:fill="auto"/>
            <w:noWrap/>
            <w:vAlign w:val="center"/>
          </w:tcPr>
          <w:p w:rsidR="00A17249" w:rsidRPr="00B13342" w:rsidRDefault="00A17249" w:rsidP="00965D02">
            <w:pPr>
              <w:pStyle w:val="GuidePedagogiqueTitre7Rponses"/>
              <w:jc w:val="center"/>
              <w:rPr>
                <w:b/>
              </w:rPr>
            </w:pPr>
            <w:r w:rsidRPr="00B13342">
              <w:rPr>
                <w:b/>
              </w:rPr>
              <w:t>Capital restant dû</w:t>
            </w:r>
            <w:r>
              <w:rPr>
                <w:b/>
              </w:rPr>
              <w:t xml:space="preserve"> </w:t>
            </w:r>
            <w:r w:rsidRPr="00B13342">
              <w:rPr>
                <w:b/>
              </w:rPr>
              <w:t>avant échéance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249" w:rsidRPr="00B13342" w:rsidRDefault="00A17249" w:rsidP="00965D02">
            <w:pPr>
              <w:pStyle w:val="GuidePedagogiqueTitre7Rponses"/>
              <w:jc w:val="center"/>
              <w:rPr>
                <w:b/>
              </w:rPr>
            </w:pPr>
            <w:r w:rsidRPr="00B13342">
              <w:rPr>
                <w:b/>
              </w:rPr>
              <w:t>Intérêts</w:t>
            </w:r>
          </w:p>
        </w:tc>
        <w:tc>
          <w:tcPr>
            <w:tcW w:w="1843" w:type="dxa"/>
            <w:tcBorders>
              <w:top w:val="single" w:sz="4" w:space="0" w:color="auto"/>
              <w:left w:val="nil"/>
              <w:bottom w:val="single" w:sz="4" w:space="0" w:color="auto"/>
              <w:right w:val="nil"/>
            </w:tcBorders>
            <w:shd w:val="clear" w:color="auto" w:fill="auto"/>
            <w:noWrap/>
            <w:vAlign w:val="center"/>
          </w:tcPr>
          <w:p w:rsidR="00A17249" w:rsidRPr="00B13342" w:rsidRDefault="00A17249" w:rsidP="00965D02">
            <w:pPr>
              <w:pStyle w:val="GuidePedagogiqueTitre7Rponses"/>
              <w:jc w:val="center"/>
              <w:rPr>
                <w:b/>
              </w:rPr>
            </w:pPr>
            <w:r w:rsidRPr="00B13342">
              <w:rPr>
                <w:b/>
              </w:rPr>
              <w:t>Capital amorti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249" w:rsidRPr="00B13342" w:rsidRDefault="00A17249" w:rsidP="00965D02">
            <w:pPr>
              <w:pStyle w:val="GuidePedagogiqueTitre7Rponses"/>
              <w:jc w:val="center"/>
              <w:rPr>
                <w:b/>
              </w:rPr>
            </w:pPr>
            <w:r w:rsidRPr="00B13342">
              <w:rPr>
                <w:b/>
              </w:rPr>
              <w:t>Échéance</w:t>
            </w:r>
          </w:p>
        </w:tc>
      </w:tr>
      <w:tr w:rsidR="0008213B" w:rsidTr="00A17249">
        <w:trPr>
          <w:trHeight w:val="255"/>
        </w:trPr>
        <w:tc>
          <w:tcPr>
            <w:tcW w:w="400" w:type="dxa"/>
            <w:tcBorders>
              <w:top w:val="single" w:sz="4" w:space="0" w:color="auto"/>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jc w:val="center"/>
            </w:pPr>
            <w:r w:rsidRPr="00D2436E">
              <w:t>1</w:t>
            </w:r>
          </w:p>
        </w:tc>
        <w:tc>
          <w:tcPr>
            <w:tcW w:w="2030" w:type="dxa"/>
            <w:tcBorders>
              <w:top w:val="single" w:sz="4" w:space="0" w:color="auto"/>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12</w:t>
            </w:r>
            <w:r w:rsidR="00FF1724">
              <w:rPr>
                <w:rFonts w:hint="eastAsia"/>
              </w:rPr>
              <w:t> </w:t>
            </w:r>
            <w:r w:rsidRPr="00D2436E">
              <w:t>500,00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1</w:t>
            </w:r>
            <w:r w:rsidR="00FF1724">
              <w:rPr>
                <w:rFonts w:hint="eastAsia"/>
              </w:rPr>
              <w:t> </w:t>
            </w:r>
            <w:r w:rsidRPr="00D2436E">
              <w:t>312,50</w:t>
            </w:r>
          </w:p>
        </w:tc>
        <w:tc>
          <w:tcPr>
            <w:tcW w:w="1843" w:type="dxa"/>
            <w:tcBorders>
              <w:top w:val="single" w:sz="4" w:space="0" w:color="auto"/>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2</w:t>
            </w:r>
            <w:r w:rsidR="00FF1724">
              <w:rPr>
                <w:rFonts w:hint="eastAsia"/>
              </w:rPr>
              <w:t> </w:t>
            </w:r>
            <w:r w:rsidRPr="00D2436E">
              <w:t>027,19</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339,69</w:t>
            </w:r>
          </w:p>
        </w:tc>
      </w:tr>
      <w:tr w:rsidR="0008213B" w:rsidTr="00FF1724">
        <w:trPr>
          <w:trHeight w:val="255"/>
        </w:trPr>
        <w:tc>
          <w:tcPr>
            <w:tcW w:w="400"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jc w:val="center"/>
            </w:pPr>
            <w:r w:rsidRPr="00D2436E">
              <w:t>2</w:t>
            </w:r>
          </w:p>
        </w:tc>
        <w:tc>
          <w:tcPr>
            <w:tcW w:w="2030"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10</w:t>
            </w:r>
            <w:r w:rsidR="00FF1724">
              <w:rPr>
                <w:rFonts w:hint="eastAsia"/>
              </w:rPr>
              <w:t> </w:t>
            </w:r>
            <w:r w:rsidRPr="00D2436E">
              <w:t>472,81</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1</w:t>
            </w:r>
            <w:r w:rsidR="00FF1724">
              <w:rPr>
                <w:rFonts w:hint="eastAsia"/>
              </w:rPr>
              <w:t> </w:t>
            </w:r>
            <w:r w:rsidRPr="00D2436E">
              <w:t>099,64</w:t>
            </w:r>
          </w:p>
        </w:tc>
        <w:tc>
          <w:tcPr>
            <w:tcW w:w="1843"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2</w:t>
            </w:r>
            <w:r w:rsidR="00FF1724">
              <w:rPr>
                <w:rFonts w:hint="eastAsia"/>
              </w:rPr>
              <w:t> </w:t>
            </w:r>
            <w:r w:rsidRPr="00D2436E">
              <w:t>240,05</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339,69</w:t>
            </w:r>
          </w:p>
        </w:tc>
      </w:tr>
      <w:tr w:rsidR="0008213B" w:rsidTr="00FF1724">
        <w:trPr>
          <w:trHeight w:val="255"/>
        </w:trPr>
        <w:tc>
          <w:tcPr>
            <w:tcW w:w="400"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jc w:val="center"/>
            </w:pPr>
            <w:r w:rsidRPr="00D2436E">
              <w:t>3</w:t>
            </w:r>
          </w:p>
        </w:tc>
        <w:tc>
          <w:tcPr>
            <w:tcW w:w="2030"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8</w:t>
            </w:r>
            <w:r w:rsidR="00FF1724">
              <w:rPr>
                <w:rFonts w:hint="eastAsia"/>
              </w:rPr>
              <w:t> </w:t>
            </w:r>
            <w:r w:rsidRPr="00D2436E">
              <w:t>232,76</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864,44</w:t>
            </w:r>
          </w:p>
        </w:tc>
        <w:tc>
          <w:tcPr>
            <w:tcW w:w="1843"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2</w:t>
            </w:r>
            <w:r w:rsidR="00FF1724">
              <w:rPr>
                <w:rFonts w:hint="eastAsia"/>
              </w:rPr>
              <w:t> </w:t>
            </w:r>
            <w:r w:rsidRPr="00D2436E">
              <w:t>475,25</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339,69</w:t>
            </w:r>
          </w:p>
        </w:tc>
      </w:tr>
      <w:tr w:rsidR="0008213B" w:rsidTr="00FF1724">
        <w:trPr>
          <w:trHeight w:val="255"/>
        </w:trPr>
        <w:tc>
          <w:tcPr>
            <w:tcW w:w="400"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jc w:val="center"/>
            </w:pPr>
            <w:r w:rsidRPr="00D2436E">
              <w:t>4</w:t>
            </w:r>
          </w:p>
        </w:tc>
        <w:tc>
          <w:tcPr>
            <w:tcW w:w="2030"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5</w:t>
            </w:r>
            <w:r w:rsidR="00FF1724">
              <w:rPr>
                <w:rFonts w:hint="eastAsia"/>
              </w:rPr>
              <w:t> </w:t>
            </w:r>
            <w:r w:rsidRPr="00D2436E">
              <w:t>757,50</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t>604,54</w:t>
            </w:r>
          </w:p>
        </w:tc>
        <w:tc>
          <w:tcPr>
            <w:tcW w:w="1843"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2</w:t>
            </w:r>
            <w:r w:rsidR="00FF1724">
              <w:rPr>
                <w:rFonts w:hint="eastAsia"/>
              </w:rPr>
              <w:t> </w:t>
            </w:r>
            <w:r w:rsidRPr="00D2436E">
              <w:t>735,16</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339,69</w:t>
            </w:r>
          </w:p>
        </w:tc>
      </w:tr>
      <w:tr w:rsidR="0008213B" w:rsidTr="00FF1724">
        <w:trPr>
          <w:trHeight w:val="85"/>
        </w:trPr>
        <w:tc>
          <w:tcPr>
            <w:tcW w:w="400"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jc w:val="center"/>
            </w:pPr>
            <w:r w:rsidRPr="00D2436E">
              <w:t>5</w:t>
            </w:r>
          </w:p>
        </w:tc>
        <w:tc>
          <w:tcPr>
            <w:tcW w:w="2030"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022,35</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0131E">
            <w:pPr>
              <w:pStyle w:val="GuidePedagogiqueTitre7Rponses"/>
              <w:ind w:right="355"/>
              <w:jc w:val="right"/>
            </w:pPr>
            <w:r w:rsidRPr="00D2436E">
              <w:t>317,35</w:t>
            </w:r>
          </w:p>
        </w:tc>
        <w:tc>
          <w:tcPr>
            <w:tcW w:w="1843" w:type="dxa"/>
            <w:tcBorders>
              <w:top w:val="nil"/>
              <w:left w:val="nil"/>
              <w:bottom w:val="nil"/>
              <w:right w:val="nil"/>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022,35</w:t>
            </w:r>
          </w:p>
        </w:tc>
        <w:tc>
          <w:tcPr>
            <w:tcW w:w="1559" w:type="dxa"/>
            <w:tcBorders>
              <w:top w:val="nil"/>
              <w:left w:val="single" w:sz="4" w:space="0" w:color="auto"/>
              <w:bottom w:val="nil"/>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3</w:t>
            </w:r>
            <w:r w:rsidR="00FF1724">
              <w:rPr>
                <w:rFonts w:hint="eastAsia"/>
              </w:rPr>
              <w:t> </w:t>
            </w:r>
            <w:r w:rsidRPr="00D2436E">
              <w:t>339,69</w:t>
            </w:r>
          </w:p>
        </w:tc>
      </w:tr>
      <w:tr w:rsidR="0008213B" w:rsidTr="00FF1724">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13B" w:rsidRPr="00D2436E" w:rsidRDefault="0008213B" w:rsidP="00A17249">
            <w:pPr>
              <w:pStyle w:val="GuidePedagogiqueTitre7Rponses"/>
              <w:jc w:val="center"/>
            </w:pPr>
          </w:p>
        </w:tc>
        <w:tc>
          <w:tcPr>
            <w:tcW w:w="2030" w:type="dxa"/>
            <w:tcBorders>
              <w:top w:val="single" w:sz="4" w:space="0" w:color="auto"/>
              <w:left w:val="nil"/>
              <w:bottom w:val="single" w:sz="4" w:space="0" w:color="auto"/>
              <w:right w:val="nil"/>
            </w:tcBorders>
            <w:shd w:val="clear" w:color="auto" w:fill="auto"/>
            <w:noWrap/>
            <w:vAlign w:val="bottom"/>
          </w:tcPr>
          <w:p w:rsidR="0008213B" w:rsidRPr="00D2436E" w:rsidRDefault="0008213B" w:rsidP="00A17249">
            <w:pPr>
              <w:pStyle w:val="GuidePedagogiqueTitre7Rponses"/>
              <w:ind w:right="355"/>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4</w:t>
            </w:r>
            <w:r w:rsidR="00FF1724">
              <w:rPr>
                <w:rFonts w:hint="eastAsia"/>
              </w:rPr>
              <w:t> </w:t>
            </w:r>
            <w:r w:rsidRPr="00D2436E">
              <w:t>198,47</w:t>
            </w:r>
          </w:p>
        </w:tc>
        <w:tc>
          <w:tcPr>
            <w:tcW w:w="1843" w:type="dxa"/>
            <w:tcBorders>
              <w:top w:val="single" w:sz="4" w:space="0" w:color="auto"/>
              <w:left w:val="nil"/>
              <w:bottom w:val="single" w:sz="4" w:space="0" w:color="auto"/>
              <w:right w:val="nil"/>
            </w:tcBorders>
            <w:shd w:val="clear" w:color="auto" w:fill="auto"/>
            <w:noWrap/>
            <w:vAlign w:val="bottom"/>
          </w:tcPr>
          <w:p w:rsidR="0008213B" w:rsidRPr="00D2436E" w:rsidRDefault="0008213B" w:rsidP="00A17249">
            <w:pPr>
              <w:pStyle w:val="GuidePedagogiqueTitre7Rponses"/>
              <w:ind w:right="355"/>
              <w:jc w:val="right"/>
            </w:pPr>
            <w:r w:rsidRPr="00D2436E">
              <w:t>12</w:t>
            </w:r>
            <w:r w:rsidR="00FF1724">
              <w:rPr>
                <w:rFonts w:hint="eastAsia"/>
              </w:rPr>
              <w:t> </w:t>
            </w:r>
            <w:r w:rsidRPr="00D2436E">
              <w:t>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13B" w:rsidRPr="00D2436E" w:rsidRDefault="0008213B" w:rsidP="00A17249">
            <w:pPr>
              <w:pStyle w:val="GuidePedagogiqueTitre7Rponses"/>
              <w:ind w:right="355"/>
              <w:jc w:val="right"/>
            </w:pPr>
            <w:r w:rsidRPr="00D2436E">
              <w:t>16</w:t>
            </w:r>
            <w:r w:rsidR="00FF1724">
              <w:rPr>
                <w:rFonts w:hint="eastAsia"/>
              </w:rPr>
              <w:t> </w:t>
            </w:r>
            <w:r w:rsidRPr="00D2436E">
              <w:t>698,47</w:t>
            </w:r>
          </w:p>
        </w:tc>
      </w:tr>
    </w:tbl>
    <w:p w:rsidR="0008213B" w:rsidRDefault="0008213B" w:rsidP="00D204EE">
      <w:pPr>
        <w:pStyle w:val="GuidePedagogiqueTitre5Missionsnumros"/>
      </w:pPr>
      <w:r>
        <w:t>Exercice 3</w:t>
      </w:r>
    </w:p>
    <w:p w:rsidR="0008213B" w:rsidRPr="00C3412F" w:rsidRDefault="0008213B" w:rsidP="00D204EE">
      <w:pPr>
        <w:pStyle w:val="GuidePedagogiqueTitre6Consignes"/>
      </w:pPr>
      <w:r>
        <w:t>1</w:t>
      </w:r>
      <w:r w:rsidR="00D204EE">
        <w:t>.</w:t>
      </w:r>
      <w:r>
        <w:t xml:space="preserve"> Calculez</w:t>
      </w:r>
      <w:r w:rsidRPr="00C3412F">
        <w:t xml:space="preserve"> l’annuité constante</w:t>
      </w:r>
      <w:r w:rsidR="00A17249">
        <w:t>.</w:t>
      </w:r>
    </w:p>
    <w:p w:rsidR="0008213B" w:rsidRDefault="0008213B" w:rsidP="0008213B">
      <w:pPr>
        <w:pStyle w:val="GuidePedagogiqueTitre7Rponses"/>
      </w:pPr>
      <w:r>
        <w:t>Financement</w:t>
      </w:r>
      <w:r w:rsidR="00FF1724">
        <w:rPr>
          <w:rFonts w:hint="eastAsia"/>
        </w:rPr>
        <w:t> </w:t>
      </w:r>
      <w:r>
        <w:t>: 97</w:t>
      </w:r>
      <w:r w:rsidR="00FF1724">
        <w:rPr>
          <w:rFonts w:hint="eastAsia"/>
        </w:rPr>
        <w:t> </w:t>
      </w:r>
      <w:r>
        <w:t>600 x 50</w:t>
      </w:r>
      <w:r w:rsidR="00FF1724">
        <w:rPr>
          <w:rFonts w:hint="eastAsia"/>
        </w:rPr>
        <w:t> </w:t>
      </w:r>
      <w:r>
        <w:t>% = 48</w:t>
      </w:r>
      <w:r w:rsidR="00FF1724">
        <w:rPr>
          <w:rFonts w:hint="eastAsia"/>
        </w:rPr>
        <w:t> </w:t>
      </w:r>
      <w:r>
        <w:t>800</w:t>
      </w:r>
    </w:p>
    <w:p w:rsidR="0008213B" w:rsidRDefault="0008213B" w:rsidP="0008213B">
      <w:pPr>
        <w:pStyle w:val="GuidePedagogiqueTitre7Rponses"/>
      </w:pPr>
      <w:r>
        <w:t>i = 9</w:t>
      </w:r>
      <w:r w:rsidR="00A17249">
        <w:rPr>
          <w:rFonts w:hint="eastAsia"/>
        </w:rPr>
        <w:t> </w:t>
      </w:r>
      <w:r>
        <w:t>%</w:t>
      </w:r>
    </w:p>
    <w:p w:rsidR="0008213B" w:rsidRDefault="0008213B" w:rsidP="0008213B">
      <w:pPr>
        <w:pStyle w:val="GuidePedagogiqueTitre7Rponses"/>
      </w:pPr>
      <w:r>
        <w:t>n = 10</w:t>
      </w:r>
    </w:p>
    <w:p w:rsidR="0008213B" w:rsidRDefault="0008213B" w:rsidP="0008213B">
      <w:pPr>
        <w:pStyle w:val="GuidePedagogiqueTitre7Rponses"/>
      </w:pPr>
      <w:r>
        <w:t>Montant de l’annuité constante</w:t>
      </w:r>
      <w:r w:rsidR="00FF1724">
        <w:rPr>
          <w:rFonts w:hint="eastAsia"/>
        </w:rPr>
        <w:t> </w:t>
      </w:r>
      <w:r w:rsidR="00FF1724">
        <w:t>:</w:t>
      </w:r>
    </w:p>
    <w:p w:rsidR="0008213B" w:rsidRDefault="0008213B" w:rsidP="0008213B">
      <w:pPr>
        <w:pStyle w:val="GuidePedagogiqueTitre7Rponses"/>
      </w:pPr>
    </w:p>
    <w:p w:rsidR="00A17249" w:rsidRPr="00A17249" w:rsidRDefault="00A17249" w:rsidP="0008213B">
      <w:pPr>
        <w:pStyle w:val="GuidePedagogiqueTitre7Rponses"/>
        <w:rPr>
          <w:b/>
        </w:rPr>
      </w:pPr>
      <m:oMathPara>
        <m:oMathParaPr>
          <m:jc m:val="left"/>
        </m:oMathParaPr>
        <m:oMath>
          <m:r>
            <m:rPr>
              <m:sty m:val="p"/>
            </m:rPr>
            <w:rPr>
              <w:rFonts w:ascii="Cambria Math" w:hAnsi="Cambria Math"/>
            </w:rPr>
            <m:t>Annuité=</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48 000 x 0,09</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1,09)</m:t>
                  </m:r>
                </m:e>
                <m:sup>
                  <m:r>
                    <m:rPr>
                      <m:sty m:val="p"/>
                    </m:rPr>
                    <w:rPr>
                      <w:rFonts w:ascii="Cambria Math" w:hAnsi="Cambria Math"/>
                    </w:rPr>
                    <m:t>-10</m:t>
                  </m:r>
                </m:sup>
              </m:sSup>
            </m:den>
          </m:f>
          <m:r>
            <m:rPr>
              <m:sty m:val="p"/>
            </m:rPr>
            <w:rPr>
              <w:rFonts w:ascii="Cambria Math" w:hAnsi="Cambria Math"/>
            </w:rPr>
            <m:t>=7 604,02</m:t>
          </m:r>
        </m:oMath>
      </m:oMathPara>
    </w:p>
    <w:p w:rsidR="0008213B" w:rsidRPr="00C3412F" w:rsidRDefault="0008213B" w:rsidP="00D204EE">
      <w:pPr>
        <w:pStyle w:val="GuidePedagogiqueTitre6Consignes"/>
      </w:pPr>
      <w:r>
        <w:t>2</w:t>
      </w:r>
      <w:r w:rsidR="00D204EE">
        <w:t>.</w:t>
      </w:r>
      <w:r>
        <w:t xml:space="preserve"> Présentez</w:t>
      </w:r>
      <w:r w:rsidRPr="00C3412F">
        <w:t xml:space="preserve"> les trois premières en lignes du tableau de remboursement d’emprunt</w:t>
      </w:r>
      <w:r w:rsidR="00A17249">
        <w:t>.</w:t>
      </w:r>
    </w:p>
    <w:tbl>
      <w:tblPr>
        <w:tblW w:w="9330" w:type="dxa"/>
        <w:tblLayout w:type="fixed"/>
        <w:tblCellMar>
          <w:left w:w="30" w:type="dxa"/>
          <w:right w:w="30" w:type="dxa"/>
        </w:tblCellMar>
        <w:tblLook w:val="0000"/>
      </w:tblPr>
      <w:tblGrid>
        <w:gridCol w:w="427"/>
        <w:gridCol w:w="2013"/>
        <w:gridCol w:w="1549"/>
        <w:gridCol w:w="1853"/>
        <w:gridCol w:w="1559"/>
        <w:gridCol w:w="1929"/>
      </w:tblGrid>
      <w:tr w:rsidR="0008213B" w:rsidTr="00C77BA4">
        <w:trPr>
          <w:gridAfter w:val="1"/>
          <w:wAfter w:w="1929" w:type="dxa"/>
          <w:trHeight w:val="250"/>
        </w:trPr>
        <w:tc>
          <w:tcPr>
            <w:tcW w:w="427" w:type="dxa"/>
            <w:tcBorders>
              <w:top w:val="single" w:sz="6" w:space="0" w:color="auto"/>
              <w:left w:val="single" w:sz="6" w:space="0" w:color="auto"/>
              <w:bottom w:val="single" w:sz="2" w:space="0" w:color="000000"/>
              <w:right w:val="single" w:sz="6" w:space="0" w:color="auto"/>
            </w:tcBorders>
          </w:tcPr>
          <w:p w:rsidR="0008213B" w:rsidRPr="00A17249" w:rsidRDefault="0008213B" w:rsidP="00A17249">
            <w:pPr>
              <w:pStyle w:val="GuidePedagogiqueTitre7Rponses"/>
              <w:jc w:val="center"/>
              <w:rPr>
                <w:b/>
                <w:snapToGrid w:val="0"/>
              </w:rPr>
            </w:pPr>
            <w:r w:rsidRPr="00A17249">
              <w:rPr>
                <w:b/>
                <w:snapToGrid w:val="0"/>
              </w:rPr>
              <w:t>N°</w:t>
            </w:r>
          </w:p>
        </w:tc>
        <w:tc>
          <w:tcPr>
            <w:tcW w:w="2013" w:type="dxa"/>
            <w:tcBorders>
              <w:top w:val="single" w:sz="6" w:space="0" w:color="auto"/>
              <w:left w:val="single" w:sz="6" w:space="0" w:color="auto"/>
              <w:bottom w:val="single" w:sz="2" w:space="0" w:color="000000"/>
              <w:right w:val="single" w:sz="6" w:space="0" w:color="auto"/>
            </w:tcBorders>
          </w:tcPr>
          <w:p w:rsidR="0008213B" w:rsidRPr="00A17249" w:rsidRDefault="0008213B" w:rsidP="00A17249">
            <w:pPr>
              <w:pStyle w:val="GuidePedagogiqueTitre7Rponses"/>
              <w:jc w:val="center"/>
              <w:rPr>
                <w:b/>
                <w:snapToGrid w:val="0"/>
              </w:rPr>
            </w:pPr>
            <w:r w:rsidRPr="00A17249">
              <w:rPr>
                <w:b/>
                <w:snapToGrid w:val="0"/>
              </w:rPr>
              <w:t>Capital restant dû</w:t>
            </w:r>
          </w:p>
        </w:tc>
        <w:tc>
          <w:tcPr>
            <w:tcW w:w="1549" w:type="dxa"/>
            <w:tcBorders>
              <w:top w:val="single" w:sz="6" w:space="0" w:color="auto"/>
              <w:left w:val="single" w:sz="6" w:space="0" w:color="auto"/>
              <w:bottom w:val="single" w:sz="2" w:space="0" w:color="000000"/>
              <w:right w:val="single" w:sz="6" w:space="0" w:color="auto"/>
            </w:tcBorders>
          </w:tcPr>
          <w:p w:rsidR="0008213B" w:rsidRPr="00A17249" w:rsidRDefault="0008213B" w:rsidP="00A17249">
            <w:pPr>
              <w:pStyle w:val="GuidePedagogiqueTitre7Rponses"/>
              <w:jc w:val="center"/>
              <w:rPr>
                <w:b/>
                <w:snapToGrid w:val="0"/>
              </w:rPr>
            </w:pPr>
            <w:r w:rsidRPr="00A17249">
              <w:rPr>
                <w:b/>
                <w:snapToGrid w:val="0"/>
              </w:rPr>
              <w:t>Intérêts</w:t>
            </w:r>
          </w:p>
        </w:tc>
        <w:tc>
          <w:tcPr>
            <w:tcW w:w="1853" w:type="dxa"/>
            <w:tcBorders>
              <w:top w:val="single" w:sz="6" w:space="0" w:color="auto"/>
              <w:left w:val="single" w:sz="6" w:space="0" w:color="auto"/>
              <w:bottom w:val="single" w:sz="2" w:space="0" w:color="000000"/>
              <w:right w:val="single" w:sz="6" w:space="0" w:color="auto"/>
            </w:tcBorders>
          </w:tcPr>
          <w:p w:rsidR="0008213B" w:rsidRPr="00A17249" w:rsidRDefault="0008213B" w:rsidP="00A17249">
            <w:pPr>
              <w:pStyle w:val="GuidePedagogiqueTitre7Rponses"/>
              <w:jc w:val="center"/>
              <w:rPr>
                <w:b/>
                <w:snapToGrid w:val="0"/>
              </w:rPr>
            </w:pPr>
            <w:r w:rsidRPr="00A17249">
              <w:rPr>
                <w:b/>
                <w:snapToGrid w:val="0"/>
              </w:rPr>
              <w:t>Capital amorti</w:t>
            </w:r>
          </w:p>
        </w:tc>
        <w:tc>
          <w:tcPr>
            <w:tcW w:w="1559" w:type="dxa"/>
            <w:tcBorders>
              <w:top w:val="single" w:sz="6" w:space="0" w:color="auto"/>
              <w:left w:val="single" w:sz="6" w:space="0" w:color="auto"/>
              <w:bottom w:val="single" w:sz="2" w:space="0" w:color="000000"/>
              <w:right w:val="single" w:sz="6" w:space="0" w:color="auto"/>
            </w:tcBorders>
          </w:tcPr>
          <w:p w:rsidR="0008213B" w:rsidRPr="00A17249" w:rsidRDefault="00FF1724" w:rsidP="00A17249">
            <w:pPr>
              <w:pStyle w:val="GuidePedagogiqueTitre7Rponses"/>
              <w:jc w:val="center"/>
              <w:rPr>
                <w:b/>
                <w:snapToGrid w:val="0"/>
              </w:rPr>
            </w:pPr>
            <w:r w:rsidRPr="00A17249">
              <w:rPr>
                <w:rFonts w:hint="eastAsia"/>
                <w:b/>
                <w:snapToGrid w:val="0"/>
              </w:rPr>
              <w:t>É</w:t>
            </w:r>
            <w:r w:rsidR="0008213B" w:rsidRPr="00A17249">
              <w:rPr>
                <w:b/>
                <w:snapToGrid w:val="0"/>
              </w:rPr>
              <w:t>chéance</w:t>
            </w:r>
          </w:p>
        </w:tc>
      </w:tr>
      <w:tr w:rsidR="0008213B" w:rsidTr="00A17249">
        <w:trPr>
          <w:gridAfter w:val="1"/>
          <w:wAfter w:w="1929" w:type="dxa"/>
          <w:trHeight w:val="250"/>
        </w:trPr>
        <w:tc>
          <w:tcPr>
            <w:tcW w:w="427" w:type="dxa"/>
            <w:tcBorders>
              <w:top w:val="single" w:sz="6" w:space="0" w:color="auto"/>
              <w:left w:val="single" w:sz="6" w:space="0" w:color="auto"/>
              <w:bottom w:val="single" w:sz="2" w:space="0" w:color="000000"/>
              <w:right w:val="single" w:sz="6" w:space="0" w:color="auto"/>
            </w:tcBorders>
          </w:tcPr>
          <w:p w:rsidR="0008213B" w:rsidRPr="00D2436E" w:rsidRDefault="0008213B" w:rsidP="00A17249">
            <w:pPr>
              <w:pStyle w:val="GuidePedagogiqueTitre7Rponses"/>
              <w:jc w:val="center"/>
              <w:rPr>
                <w:snapToGrid w:val="0"/>
              </w:rPr>
            </w:pPr>
            <w:r w:rsidRPr="00D2436E">
              <w:rPr>
                <w:snapToGrid w:val="0"/>
              </w:rPr>
              <w:t>1</w:t>
            </w:r>
          </w:p>
        </w:tc>
        <w:tc>
          <w:tcPr>
            <w:tcW w:w="2013" w:type="dxa"/>
            <w:tcBorders>
              <w:top w:val="single" w:sz="6" w:space="0" w:color="auto"/>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48</w:t>
            </w:r>
            <w:r w:rsidR="00FF1724">
              <w:rPr>
                <w:rFonts w:hint="eastAsia"/>
                <w:snapToGrid w:val="0"/>
              </w:rPr>
              <w:t> </w:t>
            </w:r>
            <w:r w:rsidRPr="00D2436E">
              <w:rPr>
                <w:snapToGrid w:val="0"/>
              </w:rPr>
              <w:t>800,00</w:t>
            </w:r>
          </w:p>
        </w:tc>
        <w:tc>
          <w:tcPr>
            <w:tcW w:w="1549" w:type="dxa"/>
            <w:tcBorders>
              <w:top w:val="single" w:sz="6" w:space="0" w:color="auto"/>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4</w:t>
            </w:r>
            <w:r w:rsidR="00FF1724">
              <w:rPr>
                <w:rFonts w:hint="eastAsia"/>
                <w:snapToGrid w:val="0"/>
              </w:rPr>
              <w:t> </w:t>
            </w:r>
            <w:r w:rsidRPr="00D2436E">
              <w:rPr>
                <w:snapToGrid w:val="0"/>
              </w:rPr>
              <w:t>392,00</w:t>
            </w:r>
          </w:p>
        </w:tc>
        <w:tc>
          <w:tcPr>
            <w:tcW w:w="1853" w:type="dxa"/>
            <w:tcBorders>
              <w:top w:val="single" w:sz="6" w:space="0" w:color="auto"/>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3</w:t>
            </w:r>
            <w:r w:rsidR="00FF1724">
              <w:rPr>
                <w:rFonts w:hint="eastAsia"/>
                <w:snapToGrid w:val="0"/>
              </w:rPr>
              <w:t> </w:t>
            </w:r>
            <w:r w:rsidRPr="00D2436E">
              <w:rPr>
                <w:snapToGrid w:val="0"/>
              </w:rPr>
              <w:t>212,02</w:t>
            </w:r>
          </w:p>
        </w:tc>
        <w:tc>
          <w:tcPr>
            <w:tcW w:w="1559" w:type="dxa"/>
            <w:tcBorders>
              <w:top w:val="single" w:sz="6" w:space="0" w:color="auto"/>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7</w:t>
            </w:r>
            <w:r w:rsidR="00FF1724">
              <w:rPr>
                <w:rFonts w:hint="eastAsia"/>
                <w:snapToGrid w:val="0"/>
              </w:rPr>
              <w:t> </w:t>
            </w:r>
            <w:r w:rsidRPr="00D2436E">
              <w:rPr>
                <w:snapToGrid w:val="0"/>
              </w:rPr>
              <w:t>604,02</w:t>
            </w:r>
          </w:p>
        </w:tc>
      </w:tr>
      <w:tr w:rsidR="0008213B" w:rsidTr="00A17249">
        <w:trPr>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jc w:val="center"/>
              <w:rPr>
                <w:snapToGrid w:val="0"/>
              </w:rPr>
            </w:pPr>
            <w:r w:rsidRPr="00D2436E">
              <w:rPr>
                <w:snapToGrid w:val="0"/>
              </w:rPr>
              <w:t>2</w:t>
            </w:r>
          </w:p>
        </w:tc>
        <w:tc>
          <w:tcPr>
            <w:tcW w:w="2013"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45</w:t>
            </w:r>
            <w:r w:rsidR="00FF1724">
              <w:rPr>
                <w:rFonts w:hint="eastAsia"/>
                <w:snapToGrid w:val="0"/>
              </w:rPr>
              <w:t> </w:t>
            </w:r>
            <w:r w:rsidRPr="00D2436E">
              <w:rPr>
                <w:snapToGrid w:val="0"/>
              </w:rPr>
              <w:t>587,98</w:t>
            </w:r>
          </w:p>
        </w:tc>
        <w:tc>
          <w:tcPr>
            <w:tcW w:w="1549"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4</w:t>
            </w:r>
            <w:r w:rsidR="00FF1724">
              <w:rPr>
                <w:rFonts w:hint="eastAsia"/>
                <w:snapToGrid w:val="0"/>
              </w:rPr>
              <w:t> </w:t>
            </w:r>
            <w:r w:rsidRPr="00D2436E">
              <w:rPr>
                <w:snapToGrid w:val="0"/>
              </w:rPr>
              <w:t>102,92</w:t>
            </w:r>
          </w:p>
        </w:tc>
        <w:tc>
          <w:tcPr>
            <w:tcW w:w="1853"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3</w:t>
            </w:r>
            <w:r w:rsidR="00FF1724">
              <w:rPr>
                <w:rFonts w:hint="eastAsia"/>
                <w:snapToGrid w:val="0"/>
              </w:rPr>
              <w:t> </w:t>
            </w:r>
            <w:r w:rsidRPr="00D2436E">
              <w:rPr>
                <w:snapToGrid w:val="0"/>
              </w:rPr>
              <w:t>501,10</w:t>
            </w:r>
          </w:p>
        </w:tc>
        <w:tc>
          <w:tcPr>
            <w:tcW w:w="1559"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7</w:t>
            </w:r>
            <w:r w:rsidR="00FF1724">
              <w:rPr>
                <w:rFonts w:hint="eastAsia"/>
                <w:snapToGrid w:val="0"/>
              </w:rPr>
              <w:t> </w:t>
            </w:r>
            <w:r w:rsidRPr="00D2436E">
              <w:rPr>
                <w:snapToGrid w:val="0"/>
              </w:rPr>
              <w:t>604,02</w:t>
            </w:r>
          </w:p>
        </w:tc>
        <w:tc>
          <w:tcPr>
            <w:tcW w:w="1929" w:type="dxa"/>
          </w:tcPr>
          <w:p w:rsidR="0008213B" w:rsidRDefault="0008213B" w:rsidP="0008213B">
            <w:pPr>
              <w:pStyle w:val="GuidePedagogiqueTitre7Rponses"/>
              <w:rPr>
                <w:rFonts w:ascii="Arial" w:hAnsi="Arial"/>
                <w:snapToGrid w:val="0"/>
                <w:color w:val="000000"/>
                <w:sz w:val="16"/>
              </w:rPr>
            </w:pPr>
          </w:p>
        </w:tc>
      </w:tr>
      <w:tr w:rsidR="0008213B" w:rsidTr="00A17249">
        <w:trPr>
          <w:gridAfter w:val="1"/>
          <w:wAfter w:w="1929" w:type="dxa"/>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jc w:val="center"/>
              <w:rPr>
                <w:snapToGrid w:val="0"/>
              </w:rPr>
            </w:pPr>
            <w:r w:rsidRPr="00D2436E">
              <w:rPr>
                <w:snapToGrid w:val="0"/>
              </w:rPr>
              <w:t>3</w:t>
            </w:r>
          </w:p>
        </w:tc>
        <w:tc>
          <w:tcPr>
            <w:tcW w:w="2013"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42</w:t>
            </w:r>
            <w:r w:rsidR="00FF1724">
              <w:rPr>
                <w:rFonts w:hint="eastAsia"/>
                <w:snapToGrid w:val="0"/>
              </w:rPr>
              <w:t> </w:t>
            </w:r>
            <w:r w:rsidRPr="00D2436E">
              <w:rPr>
                <w:snapToGrid w:val="0"/>
              </w:rPr>
              <w:t>086,88</w:t>
            </w:r>
          </w:p>
        </w:tc>
        <w:tc>
          <w:tcPr>
            <w:tcW w:w="1549"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3</w:t>
            </w:r>
            <w:r w:rsidR="00FF1724">
              <w:rPr>
                <w:rFonts w:hint="eastAsia"/>
                <w:snapToGrid w:val="0"/>
              </w:rPr>
              <w:t> </w:t>
            </w:r>
            <w:r w:rsidRPr="00D2436E">
              <w:rPr>
                <w:snapToGrid w:val="0"/>
              </w:rPr>
              <w:t>787,82</w:t>
            </w:r>
          </w:p>
        </w:tc>
        <w:tc>
          <w:tcPr>
            <w:tcW w:w="1853"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3</w:t>
            </w:r>
            <w:r w:rsidR="00FF1724">
              <w:rPr>
                <w:rFonts w:hint="eastAsia"/>
                <w:snapToGrid w:val="0"/>
              </w:rPr>
              <w:t> </w:t>
            </w:r>
            <w:r w:rsidRPr="00D2436E">
              <w:rPr>
                <w:snapToGrid w:val="0"/>
              </w:rPr>
              <w:t>816,20</w:t>
            </w:r>
          </w:p>
        </w:tc>
        <w:tc>
          <w:tcPr>
            <w:tcW w:w="1559" w:type="dxa"/>
            <w:tcBorders>
              <w:top w:val="single" w:sz="2" w:space="0" w:color="000000"/>
              <w:left w:val="single" w:sz="6" w:space="0" w:color="auto"/>
              <w:bottom w:val="single" w:sz="2" w:space="0" w:color="000000"/>
              <w:right w:val="single" w:sz="6" w:space="0" w:color="auto"/>
            </w:tcBorders>
          </w:tcPr>
          <w:p w:rsidR="0008213B" w:rsidRPr="00D2436E" w:rsidRDefault="0008213B" w:rsidP="00A17249">
            <w:pPr>
              <w:pStyle w:val="GuidePedagogiqueTitre7Rponses"/>
              <w:ind w:right="163"/>
              <w:jc w:val="right"/>
              <w:rPr>
                <w:snapToGrid w:val="0"/>
              </w:rPr>
            </w:pPr>
            <w:r w:rsidRPr="00D2436E">
              <w:rPr>
                <w:snapToGrid w:val="0"/>
              </w:rPr>
              <w:t>7</w:t>
            </w:r>
            <w:r w:rsidR="00FF1724">
              <w:rPr>
                <w:rFonts w:hint="eastAsia"/>
                <w:snapToGrid w:val="0"/>
              </w:rPr>
              <w:t> </w:t>
            </w:r>
            <w:r w:rsidRPr="00D2436E">
              <w:rPr>
                <w:snapToGrid w:val="0"/>
              </w:rPr>
              <w:t>604,02</w:t>
            </w:r>
          </w:p>
        </w:tc>
      </w:tr>
    </w:tbl>
    <w:p w:rsidR="0008213B" w:rsidRPr="00D2436E" w:rsidRDefault="0008213B" w:rsidP="00D204EE">
      <w:pPr>
        <w:pStyle w:val="GuidePedagogiqueTitre6Consignes"/>
      </w:pPr>
      <w:r w:rsidRPr="00C3412F">
        <w:t>3</w:t>
      </w:r>
      <w:r w:rsidR="00D204EE">
        <w:t>.</w:t>
      </w:r>
      <w:r>
        <w:t xml:space="preserve"> Calculez le </w:t>
      </w:r>
      <w:r w:rsidRPr="00C3412F">
        <w:t>montant total des intérêts payés</w:t>
      </w:r>
      <w:r w:rsidR="00A17249">
        <w:t>.</w:t>
      </w:r>
    </w:p>
    <w:p w:rsidR="0008213B" w:rsidRDefault="0008213B" w:rsidP="0008213B">
      <w:pPr>
        <w:pStyle w:val="GuidePedagogiqueTitre7Rponses"/>
      </w:pPr>
      <w:r>
        <w:t>10 annuités de 7</w:t>
      </w:r>
      <w:r w:rsidR="00FF1724">
        <w:rPr>
          <w:rFonts w:hint="eastAsia"/>
        </w:rPr>
        <w:t> </w:t>
      </w:r>
      <w:r>
        <w:t>604,02 = 76</w:t>
      </w:r>
      <w:r w:rsidR="00FF1724">
        <w:rPr>
          <w:rFonts w:hint="eastAsia"/>
        </w:rPr>
        <w:t> </w:t>
      </w:r>
      <w:r w:rsidR="00FF1724">
        <w:t>040,20</w:t>
      </w:r>
      <w:r w:rsidR="00FF1724">
        <w:rPr>
          <w:rFonts w:hint="eastAsia"/>
        </w:rPr>
        <w:t> </w:t>
      </w:r>
      <w:r>
        <w:t>€</w:t>
      </w:r>
    </w:p>
    <w:p w:rsidR="0008213B" w:rsidRPr="0067134B" w:rsidRDefault="0008213B" w:rsidP="0008213B">
      <w:pPr>
        <w:pStyle w:val="GuidePedagogiqueTitre7Rponses"/>
      </w:pPr>
      <w:r>
        <w:t>Montant des intérêts : 76</w:t>
      </w:r>
      <w:r w:rsidR="00FF1724">
        <w:rPr>
          <w:rFonts w:hint="eastAsia"/>
        </w:rPr>
        <w:t> </w:t>
      </w:r>
      <w:r>
        <w:t>040,20 – 48</w:t>
      </w:r>
      <w:r w:rsidR="00FF1724">
        <w:rPr>
          <w:rFonts w:hint="eastAsia"/>
        </w:rPr>
        <w:t> </w:t>
      </w:r>
      <w:r>
        <w:t>800 = 27</w:t>
      </w:r>
      <w:r w:rsidR="00FF1724">
        <w:rPr>
          <w:rFonts w:hint="eastAsia"/>
        </w:rPr>
        <w:t> </w:t>
      </w:r>
      <w:r w:rsidR="00FF1724">
        <w:t>240,20</w:t>
      </w:r>
      <w:r w:rsidR="00FF1724">
        <w:rPr>
          <w:rFonts w:hint="eastAsia"/>
        </w:rPr>
        <w:t> </w:t>
      </w:r>
      <w:r>
        <w:t>€</w:t>
      </w:r>
    </w:p>
    <w:p w:rsidR="0008213B" w:rsidRDefault="0008213B" w:rsidP="00D204EE">
      <w:pPr>
        <w:pStyle w:val="GuidePedagogiqueTitre6Consignes"/>
      </w:pPr>
      <w:r>
        <w:t>4</w:t>
      </w:r>
      <w:r w:rsidR="00D204EE">
        <w:t>.</w:t>
      </w:r>
      <w:r>
        <w:t xml:space="preserve"> Calculez le coût total du crédit.</w:t>
      </w:r>
    </w:p>
    <w:p w:rsidR="0008213B" w:rsidRPr="00782688" w:rsidRDefault="0008213B" w:rsidP="0008213B">
      <w:pPr>
        <w:pStyle w:val="GuidePedagogiqueTitre7Rponses"/>
      </w:pPr>
      <w:r w:rsidRPr="00782688">
        <w:t>48</w:t>
      </w:r>
      <w:r>
        <w:t> </w:t>
      </w:r>
      <w:r w:rsidRPr="00782688">
        <w:t>800</w:t>
      </w:r>
      <w:r>
        <w:t xml:space="preserve"> + 27 240,20 + 30 = 76 070,20</w:t>
      </w:r>
      <w:r w:rsidR="00FF1724">
        <w:rPr>
          <w:rFonts w:hint="eastAsia"/>
        </w:rPr>
        <w:t> </w:t>
      </w:r>
      <w:r>
        <w:t>€</w:t>
      </w:r>
    </w:p>
    <w:p w:rsidR="0008213B" w:rsidRPr="0067134B" w:rsidRDefault="0008213B" w:rsidP="00D204EE">
      <w:pPr>
        <w:pStyle w:val="GuidePedagogiqueTitre5Missionsnumros"/>
        <w:rPr>
          <w:sz w:val="20"/>
        </w:rPr>
      </w:pPr>
      <w:r>
        <w:t>Exercice 4</w:t>
      </w:r>
    </w:p>
    <w:p w:rsidR="0008213B" w:rsidRPr="0067134B" w:rsidRDefault="00D204EE" w:rsidP="00D204EE">
      <w:pPr>
        <w:pStyle w:val="GuidePedagogiqueTitre6Consignes"/>
      </w:pPr>
      <w:r>
        <w:t>1.</w:t>
      </w:r>
      <w:r w:rsidR="0008213B" w:rsidRPr="0067134B">
        <w:t xml:space="preserve"> Calculez le montant de la mensualité que devra verser le client chez </w:t>
      </w:r>
      <w:r w:rsidR="00A17249">
        <w:t>Info Computer et le coût total du crédit</w:t>
      </w:r>
      <w:r w:rsidR="0008213B" w:rsidRPr="0067134B">
        <w:t>.</w:t>
      </w:r>
    </w:p>
    <w:p w:rsidR="0008213B" w:rsidRDefault="0008213B" w:rsidP="0008213B">
      <w:pPr>
        <w:pStyle w:val="GuidePedagogiqueTitre7Rponses"/>
      </w:pPr>
      <w:r>
        <w:t>Le client paie 24 mensualités à taux proportionnel.</w:t>
      </w:r>
    </w:p>
    <w:p w:rsidR="0008213B" w:rsidRPr="00A17249" w:rsidRDefault="0008213B" w:rsidP="0008213B">
      <w:pPr>
        <w:pStyle w:val="GuidePedagogiqueTitre7Rponses"/>
        <w:rPr>
          <w:b/>
        </w:rPr>
      </w:pPr>
      <w:r w:rsidRPr="00A17249">
        <w:rPr>
          <w:b/>
        </w:rPr>
        <w:t>Calcul du taux proportionnel</w:t>
      </w:r>
    </w:p>
    <w:p w:rsidR="0008213B" w:rsidRDefault="0008213B" w:rsidP="0008213B">
      <w:pPr>
        <w:pStyle w:val="GuidePedagogiqueTitre7Rponses"/>
      </w:pPr>
      <w:r>
        <w:t>5,4/12 = 0,45</w:t>
      </w:r>
    </w:p>
    <w:p w:rsidR="00C77BA4" w:rsidRDefault="00C77BA4" w:rsidP="00C77BA4">
      <w:pPr>
        <w:pStyle w:val="GuidePedagogiqueTitre7Rponses"/>
      </w:pPr>
    </w:p>
    <w:p w:rsidR="0008213B" w:rsidRPr="00C77BA4" w:rsidRDefault="0008213B" w:rsidP="0008213B">
      <w:pPr>
        <w:pStyle w:val="GuidePedagogiqueTitre7Rponses"/>
        <w:rPr>
          <w:b/>
        </w:rPr>
      </w:pPr>
      <w:r w:rsidRPr="00C77BA4">
        <w:rPr>
          <w:b/>
        </w:rPr>
        <w:t>Calcul de la mensualité</w:t>
      </w:r>
    </w:p>
    <w:p w:rsidR="00C77BA4" w:rsidRPr="00A17249" w:rsidRDefault="00C77BA4" w:rsidP="00C77BA4">
      <w:pPr>
        <w:pStyle w:val="GuidePedagogiqueTitre7Rponses"/>
        <w:rPr>
          <w:b/>
        </w:rPr>
      </w:pPr>
      <m:oMathPara>
        <m:oMathParaPr>
          <m:jc m:val="left"/>
        </m:oMathParaPr>
        <m:oMath>
          <m:r>
            <m:rPr>
              <m:sty m:val="p"/>
            </m:rPr>
            <w:rPr>
              <w:rFonts w:ascii="Cambria Math" w:hAnsi="Cambria Math"/>
            </w:rPr>
            <m:t>Annuité=</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2 480 x 0,0045</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1,0045)</m:t>
                  </m:r>
                </m:e>
                <m:sup>
                  <m:r>
                    <m:rPr>
                      <m:sty m:val="p"/>
                    </m:rPr>
                    <w:rPr>
                      <w:rFonts w:ascii="Cambria Math" w:hAnsi="Cambria Math"/>
                    </w:rPr>
                    <m:t>-24</m:t>
                  </m:r>
                </m:sup>
              </m:sSup>
            </m:den>
          </m:f>
          <m:r>
            <m:rPr>
              <m:sty m:val="p"/>
            </m:rPr>
            <w:rPr>
              <w:rFonts w:ascii="Cambria Math" w:hAnsi="Cambria Math"/>
            </w:rPr>
            <m:t>=109,25 €</m:t>
          </m:r>
        </m:oMath>
      </m:oMathPara>
    </w:p>
    <w:p w:rsidR="00C77BA4" w:rsidRDefault="00C77BA4" w:rsidP="0008213B">
      <w:pPr>
        <w:pStyle w:val="GuidePedagogiqueTitre7Rponses"/>
      </w:pPr>
    </w:p>
    <w:p w:rsidR="0008213B" w:rsidRDefault="0008213B" w:rsidP="0008213B">
      <w:pPr>
        <w:pStyle w:val="GuidePedagogiqueTitre7Rponses"/>
      </w:pPr>
      <w:r>
        <w:t xml:space="preserve">Coût total du crédit = 109,25 x 24 </w:t>
      </w:r>
      <w:r w:rsidRPr="00C77BA4">
        <w:t>= 2</w:t>
      </w:r>
      <w:r w:rsidR="00A0131E">
        <w:rPr>
          <w:rFonts w:hint="eastAsia"/>
        </w:rPr>
        <w:t> </w:t>
      </w:r>
      <w:r w:rsidR="00FF1724" w:rsidRPr="00C77BA4">
        <w:t>6</w:t>
      </w:r>
      <w:r w:rsidRPr="00C77BA4">
        <w:t>2</w:t>
      </w:r>
      <w:bookmarkStart w:id="0" w:name="_GoBack"/>
      <w:bookmarkEnd w:id="0"/>
      <w:r w:rsidR="00A0131E">
        <w:t>2</w:t>
      </w:r>
      <w:r w:rsidR="00A0131E">
        <w:rPr>
          <w:rFonts w:hint="eastAsia"/>
        </w:rPr>
        <w:t> </w:t>
      </w:r>
      <w:r w:rsidR="00A0131E">
        <w:rPr>
          <w:rFonts w:ascii="Times New Roman" w:hAnsi="Times New Roman"/>
        </w:rPr>
        <w:t>€</w:t>
      </w:r>
    </w:p>
    <w:p w:rsidR="0008213B" w:rsidRPr="00784F85" w:rsidRDefault="0008213B" w:rsidP="00D204EE">
      <w:pPr>
        <w:pStyle w:val="GuidePedagogiqueTitre6Consignes"/>
      </w:pPr>
      <w:r>
        <w:t>2</w:t>
      </w:r>
      <w:r w:rsidR="00D204EE">
        <w:t>.</w:t>
      </w:r>
      <w:r>
        <w:t xml:space="preserve"> </w:t>
      </w:r>
      <w:r w:rsidR="00C77BA4">
        <w:t>C</w:t>
      </w:r>
      <w:r>
        <w:t xml:space="preserve">alculez le coût total du crédit chez </w:t>
      </w:r>
      <w:r w:rsidR="00C77BA4">
        <w:t>le</w:t>
      </w:r>
      <w:r>
        <w:t xml:space="preserve"> concurrent. Concluez.</w:t>
      </w:r>
    </w:p>
    <w:p w:rsidR="0008213B" w:rsidRDefault="0008213B" w:rsidP="0008213B">
      <w:pPr>
        <w:pStyle w:val="GuidePedagogiqueTitre7Rponses"/>
      </w:pPr>
      <w:r>
        <w:t>Chez le concurrent, le client paie</w:t>
      </w:r>
      <w:r w:rsidR="00FF1724">
        <w:rPr>
          <w:rFonts w:hint="eastAsia"/>
        </w:rPr>
        <w:t> </w:t>
      </w:r>
      <w:r>
        <w:t>: 80,85 x 36 = 2</w:t>
      </w:r>
      <w:r w:rsidR="00FF1724">
        <w:rPr>
          <w:rFonts w:hint="eastAsia"/>
        </w:rPr>
        <w:t> </w:t>
      </w:r>
      <w:r>
        <w:t>910,60</w:t>
      </w:r>
    </w:p>
    <w:p w:rsidR="0008213B" w:rsidRDefault="00C77BA4" w:rsidP="0008213B">
      <w:pPr>
        <w:pStyle w:val="GuidePedagogiqueTitre7Rponses"/>
      </w:pPr>
      <w:r>
        <w:t>C</w:t>
      </w:r>
      <w:r w:rsidR="0008213B">
        <w:t>onclusion</w:t>
      </w:r>
      <w:r w:rsidR="00FF1724">
        <w:rPr>
          <w:rFonts w:hint="eastAsia"/>
        </w:rPr>
        <w:t> </w:t>
      </w:r>
      <w:r w:rsidR="0008213B">
        <w:t>: Info Computer est plus compétitif que le concurrent.</w:t>
      </w:r>
    </w:p>
    <w:p w:rsidR="0008213B" w:rsidRPr="00C77BA4" w:rsidRDefault="0008213B" w:rsidP="00C77BA4">
      <w:pPr>
        <w:pStyle w:val="GuidePedagogiqueTitre6Consignes"/>
      </w:pPr>
      <w:r w:rsidRPr="00C77BA4">
        <w:lastRenderedPageBreak/>
        <w:t>3</w:t>
      </w:r>
      <w:r w:rsidR="00D204EE" w:rsidRPr="00C77BA4">
        <w:t>.</w:t>
      </w:r>
      <w:r w:rsidRPr="00C77BA4">
        <w:t xml:space="preserve"> </w:t>
      </w:r>
      <w:r w:rsidR="00C77BA4" w:rsidRPr="00C77BA4">
        <w:rPr>
          <w:rFonts w:eastAsiaTheme="minorHAnsi"/>
        </w:rPr>
        <w:t>Calculez la mensualité qu’Info Computer pourrait proposer au client sur 36 mois.</w:t>
      </w:r>
    </w:p>
    <w:p w:rsidR="0008213B" w:rsidRDefault="0008213B" w:rsidP="0008213B">
      <w:pPr>
        <w:pStyle w:val="GuidePedagogiqueTitre7Rponses"/>
      </w:pPr>
      <w:r>
        <w:t>Calcul de la mensualité à taux proportionnel</w:t>
      </w:r>
    </w:p>
    <w:p w:rsidR="00C77BA4" w:rsidRPr="00C77BA4" w:rsidRDefault="00C77BA4" w:rsidP="00C77BA4">
      <w:pPr>
        <w:pStyle w:val="GuidePedagogiqueTitre7Rponses"/>
      </w:pPr>
      <m:oMathPara>
        <m:oMathParaPr>
          <m:jc m:val="left"/>
        </m:oMathParaPr>
        <m:oMath>
          <m:r>
            <m:rPr>
              <m:sty m:val="p"/>
            </m:rPr>
            <w:rPr>
              <w:rFonts w:ascii="Cambria Math" w:hAnsi="Cambria Math"/>
            </w:rPr>
            <m:t>Annuité=</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2 480 x 0,0045</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1,0045)</m:t>
                  </m:r>
                </m:e>
                <m:sup>
                  <m:r>
                    <m:rPr>
                      <m:sty m:val="p"/>
                    </m:rPr>
                    <w:rPr>
                      <w:rFonts w:ascii="Cambria Math" w:hAnsi="Cambria Math"/>
                    </w:rPr>
                    <m:t>-36</m:t>
                  </m:r>
                </m:sup>
              </m:sSup>
            </m:den>
          </m:f>
          <m:r>
            <m:rPr>
              <m:sty m:val="p"/>
            </m:rPr>
            <w:rPr>
              <w:rFonts w:ascii="Cambria Math" w:hAnsi="Cambria Math"/>
            </w:rPr>
            <m:t>=74,77 €</m:t>
          </m:r>
        </m:oMath>
      </m:oMathPara>
    </w:p>
    <w:p w:rsidR="0008213B" w:rsidRPr="005819ED" w:rsidRDefault="0008213B" w:rsidP="00D204EE">
      <w:pPr>
        <w:pStyle w:val="GuidePedagogiqueTitre5Missionsnumros"/>
      </w:pPr>
      <w:r w:rsidRPr="005819ED">
        <w:t>Exercice 5</w:t>
      </w:r>
    </w:p>
    <w:p w:rsidR="0008213B" w:rsidRPr="00BD0405" w:rsidRDefault="0008213B" w:rsidP="00D204EE">
      <w:pPr>
        <w:pStyle w:val="GuidePedagogiqueTitre6Consignes"/>
      </w:pPr>
      <w:r w:rsidRPr="00BD0405">
        <w:t>1</w:t>
      </w:r>
      <w:r w:rsidR="00D204EE">
        <w:t>.</w:t>
      </w:r>
      <w:r w:rsidRPr="00BD0405">
        <w:t xml:space="preserve"> Calcule</w:t>
      </w:r>
      <w:r w:rsidR="00D204EE">
        <w:t>z</w:t>
      </w:r>
      <w:r w:rsidRPr="00BD0405">
        <w:t xml:space="preserve"> le montant des intérêts versés à la cinquième année et le taux pratiqué.</w:t>
      </w:r>
    </w:p>
    <w:p w:rsidR="0008213B" w:rsidRPr="00C77BA4" w:rsidRDefault="00C77BA4" w:rsidP="0008213B">
      <w:pPr>
        <w:pStyle w:val="GuidePedagogiqueTitre7Rponses"/>
        <w:rPr>
          <w:b/>
        </w:rPr>
      </w:pPr>
      <w:r w:rsidRPr="00C77BA4">
        <w:rPr>
          <w:b/>
        </w:rPr>
        <w:t>M</w:t>
      </w:r>
      <w:r w:rsidR="0008213B" w:rsidRPr="00C77BA4">
        <w:rPr>
          <w:b/>
        </w:rPr>
        <w:t>ontant des intérêts</w:t>
      </w:r>
    </w:p>
    <w:p w:rsidR="0008213B" w:rsidRDefault="0008213B" w:rsidP="0008213B">
      <w:pPr>
        <w:pStyle w:val="GuidePedagogiqueTitre7Rponses"/>
      </w:pPr>
      <w:r>
        <w:t xml:space="preserve">L’annuité est composée des intérêts et du remboursement. Le dernier remboursement est forcément de </w:t>
      </w:r>
      <w:r>
        <w:rPr>
          <w:snapToGrid w:val="0"/>
        </w:rPr>
        <w:t>10</w:t>
      </w:r>
      <w:r w:rsidR="00FF1724">
        <w:rPr>
          <w:rFonts w:hint="eastAsia"/>
          <w:snapToGrid w:val="0"/>
        </w:rPr>
        <w:t> </w:t>
      </w:r>
      <w:r>
        <w:rPr>
          <w:snapToGrid w:val="0"/>
        </w:rPr>
        <w:t xml:space="preserve">507,02. </w:t>
      </w:r>
      <w:r>
        <w:t xml:space="preserve">Comme l’annuité est constante, les intérêts de la dernière période sont de </w:t>
      </w:r>
      <w:r>
        <w:rPr>
          <w:snapToGrid w:val="0"/>
        </w:rPr>
        <w:t>11</w:t>
      </w:r>
      <w:r w:rsidR="00FF1724">
        <w:rPr>
          <w:rFonts w:hint="eastAsia"/>
          <w:snapToGrid w:val="0"/>
        </w:rPr>
        <w:t> </w:t>
      </w:r>
      <w:r>
        <w:rPr>
          <w:snapToGrid w:val="0"/>
        </w:rPr>
        <w:t xml:space="preserve">389,61 </w:t>
      </w:r>
      <w:r>
        <w:t xml:space="preserve">– </w:t>
      </w:r>
      <w:r>
        <w:rPr>
          <w:snapToGrid w:val="0"/>
        </w:rPr>
        <w:t>10</w:t>
      </w:r>
      <w:r w:rsidR="00FF1724">
        <w:rPr>
          <w:rFonts w:hint="eastAsia"/>
          <w:snapToGrid w:val="0"/>
        </w:rPr>
        <w:t> </w:t>
      </w:r>
      <w:r>
        <w:rPr>
          <w:snapToGrid w:val="0"/>
        </w:rPr>
        <w:t xml:space="preserve">507,02 </w:t>
      </w:r>
      <w:r>
        <w:t xml:space="preserve">= </w:t>
      </w:r>
      <w:r>
        <w:rPr>
          <w:snapToGrid w:val="0"/>
        </w:rPr>
        <w:t>882,59</w:t>
      </w:r>
      <w:r w:rsidR="00FF1724">
        <w:rPr>
          <w:rFonts w:hint="eastAsia"/>
          <w:snapToGrid w:val="0"/>
        </w:rPr>
        <w:t> </w:t>
      </w:r>
      <w:r>
        <w:t>€.</w:t>
      </w:r>
    </w:p>
    <w:p w:rsidR="0008213B" w:rsidRPr="006E05EA" w:rsidRDefault="0008213B" w:rsidP="0008213B">
      <w:pPr>
        <w:pStyle w:val="GuidePedagogiqueTitre7Rponses"/>
      </w:pPr>
      <w:r>
        <w:t>La dernière ligne du tableau se présente ainsi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51"/>
        <w:gridCol w:w="1251"/>
        <w:gridCol w:w="1251"/>
        <w:gridCol w:w="1251"/>
        <w:gridCol w:w="1251"/>
      </w:tblGrid>
      <w:tr w:rsidR="0008213B" w:rsidTr="00FF1724">
        <w:tc>
          <w:tcPr>
            <w:tcW w:w="1251" w:type="dxa"/>
          </w:tcPr>
          <w:p w:rsidR="0008213B" w:rsidRPr="00C77BA4" w:rsidRDefault="0008213B" w:rsidP="00C77BA4">
            <w:pPr>
              <w:pStyle w:val="GuidePedagogiqueTitre7Rponses"/>
              <w:jc w:val="center"/>
            </w:pPr>
            <w:r w:rsidRPr="00C77BA4">
              <w:t>5</w:t>
            </w:r>
          </w:p>
        </w:tc>
        <w:tc>
          <w:tcPr>
            <w:tcW w:w="1251" w:type="dxa"/>
          </w:tcPr>
          <w:p w:rsidR="0008213B" w:rsidRDefault="0008213B" w:rsidP="00C77BA4">
            <w:pPr>
              <w:pStyle w:val="GuidePedagogiqueTitre7Rponses"/>
              <w:ind w:right="94"/>
              <w:jc w:val="right"/>
              <w:rPr>
                <w:snapToGrid w:val="0"/>
              </w:rPr>
            </w:pPr>
            <w:r>
              <w:rPr>
                <w:snapToGrid w:val="0"/>
              </w:rPr>
              <w:t>10</w:t>
            </w:r>
            <w:r w:rsidR="00FF1724">
              <w:rPr>
                <w:rFonts w:hint="eastAsia"/>
                <w:snapToGrid w:val="0"/>
              </w:rPr>
              <w:t> </w:t>
            </w:r>
            <w:r>
              <w:rPr>
                <w:snapToGrid w:val="0"/>
              </w:rPr>
              <w:t>507,02</w:t>
            </w:r>
          </w:p>
        </w:tc>
        <w:tc>
          <w:tcPr>
            <w:tcW w:w="1251" w:type="dxa"/>
          </w:tcPr>
          <w:p w:rsidR="0008213B" w:rsidRDefault="0008213B" w:rsidP="00C77BA4">
            <w:pPr>
              <w:pStyle w:val="GuidePedagogiqueTitre7Rponses"/>
              <w:ind w:right="94"/>
              <w:jc w:val="right"/>
              <w:rPr>
                <w:snapToGrid w:val="0"/>
              </w:rPr>
            </w:pPr>
            <w:r>
              <w:rPr>
                <w:snapToGrid w:val="0"/>
              </w:rPr>
              <w:t>882,59</w:t>
            </w:r>
          </w:p>
        </w:tc>
        <w:tc>
          <w:tcPr>
            <w:tcW w:w="1251" w:type="dxa"/>
          </w:tcPr>
          <w:p w:rsidR="0008213B" w:rsidRDefault="0008213B" w:rsidP="00C77BA4">
            <w:pPr>
              <w:pStyle w:val="GuidePedagogiqueTitre7Rponses"/>
              <w:ind w:right="94"/>
              <w:jc w:val="right"/>
              <w:rPr>
                <w:snapToGrid w:val="0"/>
              </w:rPr>
            </w:pPr>
            <w:r>
              <w:rPr>
                <w:snapToGrid w:val="0"/>
              </w:rPr>
              <w:t>10</w:t>
            </w:r>
            <w:r w:rsidR="00FF1724">
              <w:rPr>
                <w:rFonts w:hint="eastAsia"/>
                <w:snapToGrid w:val="0"/>
              </w:rPr>
              <w:t> </w:t>
            </w:r>
            <w:r>
              <w:rPr>
                <w:snapToGrid w:val="0"/>
              </w:rPr>
              <w:t>507,02</w:t>
            </w:r>
          </w:p>
        </w:tc>
        <w:tc>
          <w:tcPr>
            <w:tcW w:w="1251" w:type="dxa"/>
          </w:tcPr>
          <w:p w:rsidR="0008213B" w:rsidRDefault="0008213B" w:rsidP="00C77BA4">
            <w:pPr>
              <w:pStyle w:val="GuidePedagogiqueTitre7Rponses"/>
              <w:ind w:right="94"/>
              <w:jc w:val="right"/>
              <w:rPr>
                <w:snapToGrid w:val="0"/>
              </w:rPr>
            </w:pPr>
            <w:r>
              <w:rPr>
                <w:snapToGrid w:val="0"/>
              </w:rPr>
              <w:t>11</w:t>
            </w:r>
            <w:r w:rsidR="00FF1724">
              <w:rPr>
                <w:rFonts w:hint="eastAsia"/>
                <w:snapToGrid w:val="0"/>
              </w:rPr>
              <w:t> </w:t>
            </w:r>
            <w:r>
              <w:rPr>
                <w:snapToGrid w:val="0"/>
              </w:rPr>
              <w:t>389,61</w:t>
            </w:r>
          </w:p>
        </w:tc>
      </w:tr>
    </w:tbl>
    <w:p w:rsidR="0008213B" w:rsidRPr="00C77BA4" w:rsidRDefault="0008213B" w:rsidP="00C77BA4">
      <w:pPr>
        <w:pStyle w:val="GuidePedagogiqueTitre7Rponses"/>
      </w:pPr>
    </w:p>
    <w:p w:rsidR="0008213B" w:rsidRPr="00C77BA4" w:rsidRDefault="00C77BA4" w:rsidP="00C77BA4">
      <w:pPr>
        <w:pStyle w:val="GuidePedagogiqueTitre7Rponses"/>
        <w:rPr>
          <w:b/>
        </w:rPr>
      </w:pPr>
      <w:r w:rsidRPr="00C77BA4">
        <w:rPr>
          <w:b/>
        </w:rPr>
        <w:t>C</w:t>
      </w:r>
      <w:r w:rsidR="0008213B" w:rsidRPr="00C77BA4">
        <w:rPr>
          <w:b/>
        </w:rPr>
        <w:t>alcul du taux</w:t>
      </w:r>
    </w:p>
    <w:p w:rsidR="0008213B" w:rsidRDefault="0008213B" w:rsidP="0008213B">
      <w:pPr>
        <w:pStyle w:val="GuidePedagogiqueTitre7Rponses"/>
      </w:pPr>
      <w:r>
        <w:rPr>
          <w:snapToGrid w:val="0"/>
        </w:rPr>
        <w:t>10</w:t>
      </w:r>
      <w:r w:rsidR="00FF1724">
        <w:rPr>
          <w:rFonts w:hint="eastAsia"/>
          <w:snapToGrid w:val="0"/>
        </w:rPr>
        <w:t> </w:t>
      </w:r>
      <w:r>
        <w:rPr>
          <w:snapToGrid w:val="0"/>
        </w:rPr>
        <w:t xml:space="preserve">507,02 </w:t>
      </w:r>
      <w:r>
        <w:t xml:space="preserve">x i = </w:t>
      </w:r>
      <w:r>
        <w:rPr>
          <w:snapToGrid w:val="0"/>
        </w:rPr>
        <w:t>882,59</w:t>
      </w:r>
    </w:p>
    <w:p w:rsidR="0008213B" w:rsidRDefault="0008213B" w:rsidP="0008213B">
      <w:pPr>
        <w:pStyle w:val="GuidePedagogiqueTitre7Rponses"/>
      </w:pPr>
      <w:r>
        <w:t xml:space="preserve">i = </w:t>
      </w:r>
      <w:r>
        <w:rPr>
          <w:snapToGrid w:val="0"/>
        </w:rPr>
        <w:t>882,59</w:t>
      </w:r>
      <w:r>
        <w:t>/</w:t>
      </w:r>
      <w:r>
        <w:rPr>
          <w:snapToGrid w:val="0"/>
        </w:rPr>
        <w:t>10</w:t>
      </w:r>
      <w:r w:rsidR="00FF1724">
        <w:rPr>
          <w:rFonts w:hint="eastAsia"/>
          <w:snapToGrid w:val="0"/>
        </w:rPr>
        <w:t> </w:t>
      </w:r>
      <w:r>
        <w:rPr>
          <w:snapToGrid w:val="0"/>
        </w:rPr>
        <w:t xml:space="preserve">507,02 </w:t>
      </w:r>
      <w:r>
        <w:t>= 8,4</w:t>
      </w:r>
      <w:r w:rsidR="00C77BA4">
        <w:rPr>
          <w:rFonts w:hint="eastAsia"/>
        </w:rPr>
        <w:t> </w:t>
      </w:r>
      <w:r>
        <w:t>%</w:t>
      </w:r>
    </w:p>
    <w:p w:rsidR="0008213B" w:rsidRPr="00BD0405" w:rsidRDefault="0008213B" w:rsidP="00D204EE">
      <w:pPr>
        <w:pStyle w:val="GuidePedagogiqueTitre6Consignes"/>
      </w:pPr>
      <w:r w:rsidRPr="00BD0405">
        <w:t>2</w:t>
      </w:r>
      <w:r w:rsidR="00D204EE">
        <w:t>.</w:t>
      </w:r>
      <w:r w:rsidRPr="00BD0405">
        <w:t xml:space="preserve"> Compléte</w:t>
      </w:r>
      <w:r w:rsidR="00D204EE">
        <w:t>z</w:t>
      </w:r>
      <w:r w:rsidRPr="00BD0405">
        <w:t xml:space="preserve"> le tableau de remboursement de l’emprunt.</w:t>
      </w:r>
    </w:p>
    <w:p w:rsidR="0008213B" w:rsidRPr="00C77BA4" w:rsidRDefault="0008213B" w:rsidP="0008213B">
      <w:pPr>
        <w:pStyle w:val="GuidePedagogiqueTitre7Rponses"/>
        <w:rPr>
          <w:b/>
        </w:rPr>
      </w:pPr>
      <w:r w:rsidRPr="00C77BA4">
        <w:rPr>
          <w:b/>
        </w:rPr>
        <w:t>Calcul du montant de l’emprunt</w:t>
      </w:r>
    </w:p>
    <w:p w:rsidR="00C77BA4" w:rsidRPr="00C77BA4" w:rsidRDefault="00954441" w:rsidP="00C77BA4">
      <w:pPr>
        <w:pStyle w:val="GuidePedagogiqueTitre7Rponses"/>
      </w:pPr>
      <m:oMathPara>
        <m:oMathParaPr>
          <m:jc m:val="left"/>
        </m:oMathParaPr>
        <m:oMath>
          <m:r>
            <m:rPr>
              <m:sty m:val="p"/>
            </m:rPr>
            <w:rPr>
              <w:rFonts w:ascii="Cambria Math" w:hAnsi="Cambria Math"/>
            </w:rPr>
            <m:t>a=</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oMath>
      </m:oMathPara>
    </w:p>
    <w:p w:rsidR="00C77BA4" w:rsidRDefault="00C77BA4" w:rsidP="0008213B">
      <w:pPr>
        <w:pStyle w:val="GuidePedagogiqueTitre7Rponses"/>
      </w:pPr>
    </w:p>
    <w:p w:rsidR="00C77BA4" w:rsidRPr="00C77BA4" w:rsidRDefault="002A691B" w:rsidP="00C77BA4">
      <w:pPr>
        <w:pStyle w:val="GuidePedagogiqueTitre7Rponses"/>
      </w:pPr>
      <m:oMathPara>
        <m:oMathParaPr>
          <m:jc m:val="left"/>
        </m:oMathParaPr>
        <m:oMath>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m:t>
          </m:r>
          <m:f>
            <m:fPr>
              <m:ctrlPr>
                <w:rPr>
                  <w:rFonts w:ascii="Cambria Math" w:hAnsi="Cambria Math"/>
                </w:rPr>
              </m:ctrlPr>
            </m:fPr>
            <m:num>
              <m:r>
                <m:rPr>
                  <m:sty m:val="p"/>
                </m:rPr>
                <w:rPr>
                  <w:rFonts w:ascii="Cambria Math" w:eastAsiaTheme="majorEastAsia" w:hAnsi="Cambria Math"/>
                </w:rPr>
                <m:t>a</m:t>
              </m:r>
              <m:r>
                <m:rPr>
                  <m:sty m:val="p"/>
                </m:rPr>
                <w:rPr>
                  <w:rFonts w:ascii="Cambria Math" w:hAnsi="Cambria Math"/>
                </w:rPr>
                <m:t xml:space="preserve"> x 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num>
            <m:den>
              <m:r>
                <m:rPr>
                  <m:sty m:val="p"/>
                </m:rPr>
                <w:rPr>
                  <w:rFonts w:ascii="Cambria Math" w:hAnsi="Cambria Math"/>
                </w:rPr>
                <m:t>i</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11 389,61 x 1 –(</m:t>
              </m:r>
              <m:sSup>
                <m:sSupPr>
                  <m:ctrlPr>
                    <w:rPr>
                      <w:rFonts w:ascii="Cambria Math" w:hAnsi="Cambria Math"/>
                    </w:rPr>
                  </m:ctrlPr>
                </m:sSupPr>
                <m:e>
                  <m:r>
                    <m:rPr>
                      <m:sty m:val="p"/>
                    </m:rPr>
                    <w:rPr>
                      <w:rFonts w:ascii="Cambria Math" w:hAnsi="Cambria Math"/>
                    </w:rPr>
                    <m:t>1,084)</m:t>
                  </m:r>
                </m:e>
                <m:sup>
                  <m:r>
                    <m:rPr>
                      <m:sty m:val="p"/>
                    </m:rPr>
                    <w:rPr>
                      <w:rFonts w:ascii="Cambria Math" w:hAnsi="Cambria Math"/>
                    </w:rPr>
                    <m:t>-5</m:t>
                  </m:r>
                </m:sup>
              </m:sSup>
            </m:num>
            <m:den>
              <m:r>
                <m:rPr>
                  <m:sty m:val="p"/>
                </m:rPr>
                <w:rPr>
                  <w:rFonts w:ascii="Cambria Math" w:hAnsi="Cambria Math"/>
                </w:rPr>
                <m:t>0,084</m:t>
              </m:r>
            </m:den>
          </m:f>
        </m:oMath>
      </m:oMathPara>
    </w:p>
    <w:p w:rsidR="00C77BA4" w:rsidRDefault="00C77BA4" w:rsidP="0008213B">
      <w:pPr>
        <w:pStyle w:val="GuidePedagogiqueTitre7Rponses"/>
      </w:pPr>
    </w:p>
    <w:p w:rsidR="0008213B" w:rsidRDefault="0008213B" w:rsidP="0008213B">
      <w:pPr>
        <w:pStyle w:val="GuidePedagogiqueTitre7Rponses"/>
      </w:pPr>
      <w:r w:rsidRPr="00954441">
        <w:t>V</w:t>
      </w:r>
      <w:r w:rsidRPr="00954441">
        <w:rPr>
          <w:vertAlign w:val="subscript"/>
        </w:rPr>
        <w:t>0</w:t>
      </w:r>
      <w:r w:rsidRPr="00954441">
        <w:t xml:space="preserve"> = 45</w:t>
      </w:r>
      <w:r w:rsidR="00FF1724" w:rsidRPr="00954441">
        <w:rPr>
          <w:rFonts w:hint="eastAsia"/>
        </w:rPr>
        <w:t> </w:t>
      </w:r>
      <w:r w:rsidR="00FF1724" w:rsidRPr="00954441">
        <w:t>000</w:t>
      </w:r>
      <w:r w:rsidR="00FF1724" w:rsidRPr="00954441">
        <w:rPr>
          <w:rFonts w:hint="eastAsia"/>
        </w:rPr>
        <w:t> </w:t>
      </w:r>
      <w:r w:rsidRPr="00954441">
        <w:t>€</w:t>
      </w:r>
    </w:p>
    <w:p w:rsidR="00954441" w:rsidRPr="00954441" w:rsidRDefault="00954441" w:rsidP="0008213B">
      <w:pPr>
        <w:pStyle w:val="GuidePedagogiqueTitre7Rponses"/>
      </w:pPr>
    </w:p>
    <w:p w:rsidR="0008213B" w:rsidRPr="00954441" w:rsidRDefault="0008213B" w:rsidP="0008213B">
      <w:pPr>
        <w:pStyle w:val="GuidePedagogiqueTitre7Rponses"/>
        <w:rPr>
          <w:b/>
          <w:sz w:val="18"/>
        </w:rPr>
      </w:pPr>
      <w:r w:rsidRPr="00954441">
        <w:rPr>
          <w:b/>
        </w:rPr>
        <w:t>Tableau de remboursement d’emprunt à annuité constante</w:t>
      </w:r>
    </w:p>
    <w:tbl>
      <w:tblPr>
        <w:tblW w:w="0" w:type="auto"/>
        <w:tblLayout w:type="fixed"/>
        <w:tblCellMar>
          <w:left w:w="30" w:type="dxa"/>
          <w:right w:w="30" w:type="dxa"/>
        </w:tblCellMar>
        <w:tblLook w:val="0000"/>
      </w:tblPr>
      <w:tblGrid>
        <w:gridCol w:w="427"/>
        <w:gridCol w:w="1871"/>
        <w:gridCol w:w="1560"/>
        <w:gridCol w:w="1275"/>
        <w:gridCol w:w="1418"/>
      </w:tblGrid>
      <w:tr w:rsidR="0008213B" w:rsidTr="00954441">
        <w:trPr>
          <w:trHeight w:val="250"/>
        </w:trPr>
        <w:tc>
          <w:tcPr>
            <w:tcW w:w="427" w:type="dxa"/>
            <w:tcBorders>
              <w:top w:val="single" w:sz="6" w:space="0" w:color="auto"/>
              <w:left w:val="single" w:sz="6" w:space="0" w:color="auto"/>
              <w:bottom w:val="single" w:sz="2" w:space="0" w:color="000000"/>
              <w:right w:val="single" w:sz="6" w:space="0" w:color="auto"/>
            </w:tcBorders>
          </w:tcPr>
          <w:p w:rsidR="0008213B" w:rsidRPr="00954441" w:rsidRDefault="0008213B" w:rsidP="00954441">
            <w:pPr>
              <w:pStyle w:val="GuidePedagogiqueTitre7Rponses"/>
              <w:jc w:val="center"/>
              <w:rPr>
                <w:b/>
                <w:snapToGrid w:val="0"/>
              </w:rPr>
            </w:pPr>
            <w:r w:rsidRPr="00954441">
              <w:rPr>
                <w:b/>
                <w:snapToGrid w:val="0"/>
              </w:rPr>
              <w:t>N°</w:t>
            </w:r>
          </w:p>
        </w:tc>
        <w:tc>
          <w:tcPr>
            <w:tcW w:w="1871" w:type="dxa"/>
            <w:tcBorders>
              <w:top w:val="single" w:sz="6" w:space="0" w:color="auto"/>
              <w:left w:val="single" w:sz="6" w:space="0" w:color="auto"/>
              <w:bottom w:val="single" w:sz="2" w:space="0" w:color="000000"/>
              <w:right w:val="single" w:sz="6" w:space="0" w:color="auto"/>
            </w:tcBorders>
          </w:tcPr>
          <w:p w:rsidR="0008213B" w:rsidRPr="00954441" w:rsidRDefault="0008213B" w:rsidP="00954441">
            <w:pPr>
              <w:pStyle w:val="GuidePedagogiqueTitre7Rponses"/>
              <w:jc w:val="center"/>
              <w:rPr>
                <w:b/>
                <w:snapToGrid w:val="0"/>
              </w:rPr>
            </w:pPr>
            <w:r w:rsidRPr="00954441">
              <w:rPr>
                <w:b/>
                <w:snapToGrid w:val="0"/>
              </w:rPr>
              <w:t>Capital restant dû avant échéance</w:t>
            </w:r>
          </w:p>
        </w:tc>
        <w:tc>
          <w:tcPr>
            <w:tcW w:w="1560" w:type="dxa"/>
            <w:tcBorders>
              <w:top w:val="single" w:sz="6" w:space="0" w:color="auto"/>
              <w:left w:val="single" w:sz="6" w:space="0" w:color="auto"/>
              <w:bottom w:val="single" w:sz="2" w:space="0" w:color="000000"/>
              <w:right w:val="single" w:sz="6" w:space="0" w:color="auto"/>
            </w:tcBorders>
          </w:tcPr>
          <w:p w:rsidR="0008213B" w:rsidRPr="00954441" w:rsidRDefault="0008213B" w:rsidP="00954441">
            <w:pPr>
              <w:pStyle w:val="GuidePedagogiqueTitre7Rponses"/>
              <w:jc w:val="center"/>
              <w:rPr>
                <w:b/>
                <w:snapToGrid w:val="0"/>
              </w:rPr>
            </w:pPr>
            <w:r w:rsidRPr="00954441">
              <w:rPr>
                <w:b/>
                <w:snapToGrid w:val="0"/>
              </w:rPr>
              <w:t>Intérêts</w:t>
            </w:r>
          </w:p>
        </w:tc>
        <w:tc>
          <w:tcPr>
            <w:tcW w:w="1275" w:type="dxa"/>
            <w:tcBorders>
              <w:top w:val="single" w:sz="6" w:space="0" w:color="auto"/>
              <w:left w:val="single" w:sz="6" w:space="0" w:color="auto"/>
              <w:bottom w:val="single" w:sz="2" w:space="0" w:color="000000"/>
              <w:right w:val="single" w:sz="6" w:space="0" w:color="auto"/>
            </w:tcBorders>
          </w:tcPr>
          <w:p w:rsidR="0008213B" w:rsidRPr="00954441" w:rsidRDefault="0008213B" w:rsidP="00954441">
            <w:pPr>
              <w:pStyle w:val="GuidePedagogiqueTitre7Rponses"/>
              <w:jc w:val="center"/>
              <w:rPr>
                <w:b/>
                <w:snapToGrid w:val="0"/>
              </w:rPr>
            </w:pPr>
            <w:r w:rsidRPr="00954441">
              <w:rPr>
                <w:b/>
                <w:snapToGrid w:val="0"/>
              </w:rPr>
              <w:t>Capital amorti</w:t>
            </w:r>
          </w:p>
        </w:tc>
        <w:tc>
          <w:tcPr>
            <w:tcW w:w="1418" w:type="dxa"/>
            <w:tcBorders>
              <w:top w:val="single" w:sz="6" w:space="0" w:color="auto"/>
              <w:left w:val="single" w:sz="6" w:space="0" w:color="auto"/>
              <w:bottom w:val="single" w:sz="2" w:space="0" w:color="000000"/>
              <w:right w:val="single" w:sz="6" w:space="0" w:color="auto"/>
            </w:tcBorders>
          </w:tcPr>
          <w:p w:rsidR="0008213B" w:rsidRPr="00954441" w:rsidRDefault="00FF1724" w:rsidP="00954441">
            <w:pPr>
              <w:pStyle w:val="GuidePedagogiqueTitre7Rponses"/>
              <w:jc w:val="center"/>
              <w:rPr>
                <w:b/>
                <w:snapToGrid w:val="0"/>
              </w:rPr>
            </w:pPr>
            <w:r w:rsidRPr="00954441">
              <w:rPr>
                <w:rFonts w:hint="eastAsia"/>
                <w:b/>
                <w:snapToGrid w:val="0"/>
              </w:rPr>
              <w:t>É</w:t>
            </w:r>
            <w:r w:rsidR="0008213B" w:rsidRPr="00954441">
              <w:rPr>
                <w:b/>
                <w:snapToGrid w:val="0"/>
              </w:rPr>
              <w:t>chéance</w:t>
            </w:r>
          </w:p>
        </w:tc>
      </w:tr>
      <w:tr w:rsidR="0008213B" w:rsidTr="00954441">
        <w:trPr>
          <w:trHeight w:val="250"/>
        </w:trPr>
        <w:tc>
          <w:tcPr>
            <w:tcW w:w="427" w:type="dxa"/>
            <w:tcBorders>
              <w:top w:val="single" w:sz="6" w:space="0" w:color="auto"/>
              <w:left w:val="single" w:sz="6" w:space="0" w:color="auto"/>
              <w:bottom w:val="single" w:sz="2" w:space="0" w:color="000000"/>
              <w:right w:val="single" w:sz="6" w:space="0" w:color="auto"/>
            </w:tcBorders>
          </w:tcPr>
          <w:p w:rsidR="0008213B" w:rsidRPr="00B52851" w:rsidRDefault="0008213B" w:rsidP="00954441">
            <w:pPr>
              <w:pStyle w:val="GuidePedagogiqueTitre7Rponses"/>
              <w:jc w:val="center"/>
              <w:rPr>
                <w:snapToGrid w:val="0"/>
              </w:rPr>
            </w:pPr>
            <w:r w:rsidRPr="00B52851">
              <w:rPr>
                <w:snapToGrid w:val="0"/>
              </w:rPr>
              <w:t>1</w:t>
            </w:r>
          </w:p>
        </w:tc>
        <w:tc>
          <w:tcPr>
            <w:tcW w:w="1871" w:type="dxa"/>
            <w:tcBorders>
              <w:top w:val="single" w:sz="6" w:space="0" w:color="auto"/>
              <w:left w:val="single" w:sz="6" w:space="0" w:color="auto"/>
              <w:bottom w:val="single" w:sz="2" w:space="0" w:color="000000"/>
              <w:right w:val="single" w:sz="6" w:space="0" w:color="auto"/>
            </w:tcBorders>
          </w:tcPr>
          <w:p w:rsidR="0008213B" w:rsidRPr="00B52851" w:rsidRDefault="0008213B" w:rsidP="00954441">
            <w:pPr>
              <w:pStyle w:val="GuidePedagogiqueTitre7Rponses"/>
              <w:ind w:right="395"/>
              <w:jc w:val="right"/>
              <w:rPr>
                <w:snapToGrid w:val="0"/>
              </w:rPr>
            </w:pPr>
            <w:r w:rsidRPr="00B52851">
              <w:rPr>
                <w:snapToGrid w:val="0"/>
              </w:rPr>
              <w:t>45</w:t>
            </w:r>
            <w:r w:rsidR="00FF1724">
              <w:rPr>
                <w:rFonts w:hint="eastAsia"/>
                <w:snapToGrid w:val="0"/>
              </w:rPr>
              <w:t> </w:t>
            </w:r>
            <w:r w:rsidRPr="00B52851">
              <w:rPr>
                <w:snapToGrid w:val="0"/>
              </w:rPr>
              <w:t>000,00</w:t>
            </w:r>
          </w:p>
        </w:tc>
        <w:tc>
          <w:tcPr>
            <w:tcW w:w="1560" w:type="dxa"/>
            <w:tcBorders>
              <w:top w:val="single" w:sz="6" w:space="0" w:color="auto"/>
              <w:left w:val="single" w:sz="6" w:space="0" w:color="auto"/>
              <w:bottom w:val="single" w:sz="2" w:space="0" w:color="000000"/>
              <w:right w:val="single" w:sz="6" w:space="0" w:color="auto"/>
            </w:tcBorders>
          </w:tcPr>
          <w:p w:rsidR="0008213B" w:rsidRPr="00B52851" w:rsidRDefault="0008213B" w:rsidP="00954441">
            <w:pPr>
              <w:pStyle w:val="GuidePedagogiqueTitre7Rponses"/>
              <w:ind w:right="254"/>
              <w:jc w:val="right"/>
              <w:rPr>
                <w:snapToGrid w:val="0"/>
              </w:rPr>
            </w:pPr>
            <w:r w:rsidRPr="00B52851">
              <w:rPr>
                <w:snapToGrid w:val="0"/>
              </w:rPr>
              <w:t>3</w:t>
            </w:r>
            <w:r w:rsidR="00FF1724">
              <w:rPr>
                <w:rFonts w:hint="eastAsia"/>
                <w:snapToGrid w:val="0"/>
              </w:rPr>
              <w:t> </w:t>
            </w:r>
            <w:r w:rsidRPr="00B52851">
              <w:rPr>
                <w:snapToGrid w:val="0"/>
              </w:rPr>
              <w:t>780,00</w:t>
            </w:r>
          </w:p>
        </w:tc>
        <w:tc>
          <w:tcPr>
            <w:tcW w:w="1275" w:type="dxa"/>
            <w:tcBorders>
              <w:top w:val="single" w:sz="6" w:space="0" w:color="auto"/>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7</w:t>
            </w:r>
            <w:r w:rsidR="00FF1724">
              <w:rPr>
                <w:rFonts w:hint="eastAsia"/>
                <w:snapToGrid w:val="0"/>
              </w:rPr>
              <w:t> </w:t>
            </w:r>
            <w:r w:rsidRPr="00B52851">
              <w:rPr>
                <w:snapToGrid w:val="0"/>
              </w:rPr>
              <w:t>609,61</w:t>
            </w:r>
          </w:p>
        </w:tc>
        <w:tc>
          <w:tcPr>
            <w:tcW w:w="1418" w:type="dxa"/>
            <w:tcBorders>
              <w:top w:val="single" w:sz="6" w:space="0" w:color="auto"/>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11</w:t>
            </w:r>
            <w:r w:rsidR="00FF1724">
              <w:rPr>
                <w:rFonts w:hint="eastAsia"/>
                <w:snapToGrid w:val="0"/>
              </w:rPr>
              <w:t> </w:t>
            </w:r>
            <w:r w:rsidRPr="00B52851">
              <w:rPr>
                <w:snapToGrid w:val="0"/>
              </w:rPr>
              <w:t>389,61</w:t>
            </w:r>
          </w:p>
        </w:tc>
      </w:tr>
      <w:tr w:rsidR="0008213B" w:rsidTr="00954441">
        <w:trPr>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jc w:val="center"/>
              <w:rPr>
                <w:snapToGrid w:val="0"/>
              </w:rPr>
            </w:pPr>
            <w:r w:rsidRPr="00B52851">
              <w:rPr>
                <w:snapToGrid w:val="0"/>
              </w:rPr>
              <w:t>2</w:t>
            </w:r>
          </w:p>
        </w:tc>
        <w:tc>
          <w:tcPr>
            <w:tcW w:w="1871"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395"/>
              <w:jc w:val="right"/>
              <w:rPr>
                <w:snapToGrid w:val="0"/>
              </w:rPr>
            </w:pPr>
            <w:r w:rsidRPr="00B52851">
              <w:rPr>
                <w:snapToGrid w:val="0"/>
              </w:rPr>
              <w:t>37</w:t>
            </w:r>
            <w:r w:rsidR="00FF1724">
              <w:rPr>
                <w:rFonts w:hint="eastAsia"/>
                <w:snapToGrid w:val="0"/>
              </w:rPr>
              <w:t> </w:t>
            </w:r>
            <w:r w:rsidRPr="00B52851">
              <w:rPr>
                <w:snapToGrid w:val="0"/>
              </w:rPr>
              <w:t>390,39</w:t>
            </w:r>
          </w:p>
        </w:tc>
        <w:tc>
          <w:tcPr>
            <w:tcW w:w="1560"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254"/>
              <w:jc w:val="right"/>
              <w:rPr>
                <w:snapToGrid w:val="0"/>
              </w:rPr>
            </w:pPr>
            <w:r w:rsidRPr="00B52851">
              <w:rPr>
                <w:snapToGrid w:val="0"/>
              </w:rPr>
              <w:t>3</w:t>
            </w:r>
            <w:r w:rsidR="00FF1724">
              <w:rPr>
                <w:rFonts w:hint="eastAsia"/>
                <w:snapToGrid w:val="0"/>
              </w:rPr>
              <w:t> </w:t>
            </w:r>
            <w:r w:rsidRPr="00B52851">
              <w:rPr>
                <w:snapToGrid w:val="0"/>
              </w:rPr>
              <w:t>140,79</w:t>
            </w:r>
          </w:p>
        </w:tc>
        <w:tc>
          <w:tcPr>
            <w:tcW w:w="1275"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8</w:t>
            </w:r>
            <w:r w:rsidR="00FF1724">
              <w:rPr>
                <w:rFonts w:hint="eastAsia"/>
                <w:snapToGrid w:val="0"/>
              </w:rPr>
              <w:t> </w:t>
            </w:r>
            <w:r w:rsidRPr="00B52851">
              <w:rPr>
                <w:snapToGrid w:val="0"/>
              </w:rPr>
              <w:t>248,82</w:t>
            </w:r>
          </w:p>
        </w:tc>
        <w:tc>
          <w:tcPr>
            <w:tcW w:w="1418"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11</w:t>
            </w:r>
            <w:r w:rsidR="00FF1724">
              <w:rPr>
                <w:rFonts w:hint="eastAsia"/>
                <w:snapToGrid w:val="0"/>
              </w:rPr>
              <w:t> </w:t>
            </w:r>
            <w:r w:rsidRPr="00B52851">
              <w:rPr>
                <w:snapToGrid w:val="0"/>
              </w:rPr>
              <w:t>389,61</w:t>
            </w:r>
          </w:p>
        </w:tc>
      </w:tr>
      <w:tr w:rsidR="0008213B" w:rsidTr="00954441">
        <w:trPr>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jc w:val="center"/>
              <w:rPr>
                <w:snapToGrid w:val="0"/>
              </w:rPr>
            </w:pPr>
            <w:r w:rsidRPr="00B52851">
              <w:rPr>
                <w:snapToGrid w:val="0"/>
              </w:rPr>
              <w:t>3</w:t>
            </w:r>
          </w:p>
        </w:tc>
        <w:tc>
          <w:tcPr>
            <w:tcW w:w="1871"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395"/>
              <w:jc w:val="right"/>
              <w:rPr>
                <w:snapToGrid w:val="0"/>
              </w:rPr>
            </w:pPr>
            <w:r w:rsidRPr="00B52851">
              <w:rPr>
                <w:snapToGrid w:val="0"/>
              </w:rPr>
              <w:t>29</w:t>
            </w:r>
            <w:r w:rsidR="00FF1724">
              <w:rPr>
                <w:rFonts w:hint="eastAsia"/>
                <w:snapToGrid w:val="0"/>
              </w:rPr>
              <w:t> </w:t>
            </w:r>
            <w:r w:rsidRPr="00B52851">
              <w:rPr>
                <w:snapToGrid w:val="0"/>
              </w:rPr>
              <w:t>141,57</w:t>
            </w:r>
          </w:p>
        </w:tc>
        <w:tc>
          <w:tcPr>
            <w:tcW w:w="1560"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254"/>
              <w:jc w:val="right"/>
              <w:rPr>
                <w:snapToGrid w:val="0"/>
              </w:rPr>
            </w:pPr>
            <w:r w:rsidRPr="00B52851">
              <w:rPr>
                <w:snapToGrid w:val="0"/>
              </w:rPr>
              <w:t>2</w:t>
            </w:r>
            <w:r w:rsidR="00FF1724">
              <w:rPr>
                <w:rFonts w:hint="eastAsia"/>
                <w:snapToGrid w:val="0"/>
              </w:rPr>
              <w:t> </w:t>
            </w:r>
            <w:r w:rsidRPr="00B52851">
              <w:rPr>
                <w:snapToGrid w:val="0"/>
              </w:rPr>
              <w:t>447,89</w:t>
            </w:r>
          </w:p>
        </w:tc>
        <w:tc>
          <w:tcPr>
            <w:tcW w:w="1275"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8</w:t>
            </w:r>
            <w:r w:rsidR="00FF1724">
              <w:rPr>
                <w:rFonts w:hint="eastAsia"/>
                <w:snapToGrid w:val="0"/>
              </w:rPr>
              <w:t> </w:t>
            </w:r>
            <w:r w:rsidRPr="00B52851">
              <w:rPr>
                <w:snapToGrid w:val="0"/>
              </w:rPr>
              <w:t>941,72</w:t>
            </w:r>
          </w:p>
        </w:tc>
        <w:tc>
          <w:tcPr>
            <w:tcW w:w="1418"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11</w:t>
            </w:r>
            <w:r w:rsidR="00FF1724">
              <w:rPr>
                <w:rFonts w:hint="eastAsia"/>
                <w:snapToGrid w:val="0"/>
              </w:rPr>
              <w:t> </w:t>
            </w:r>
            <w:r w:rsidRPr="00B52851">
              <w:rPr>
                <w:snapToGrid w:val="0"/>
              </w:rPr>
              <w:t>389,61</w:t>
            </w:r>
          </w:p>
        </w:tc>
      </w:tr>
      <w:tr w:rsidR="0008213B" w:rsidTr="00954441">
        <w:trPr>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jc w:val="center"/>
              <w:rPr>
                <w:snapToGrid w:val="0"/>
              </w:rPr>
            </w:pPr>
            <w:r w:rsidRPr="00B52851">
              <w:rPr>
                <w:snapToGrid w:val="0"/>
              </w:rPr>
              <w:t>4</w:t>
            </w:r>
          </w:p>
        </w:tc>
        <w:tc>
          <w:tcPr>
            <w:tcW w:w="1871"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395"/>
              <w:jc w:val="right"/>
              <w:rPr>
                <w:snapToGrid w:val="0"/>
              </w:rPr>
            </w:pPr>
            <w:r w:rsidRPr="00B52851">
              <w:rPr>
                <w:snapToGrid w:val="0"/>
              </w:rPr>
              <w:t>20</w:t>
            </w:r>
            <w:r w:rsidR="00FF1724">
              <w:rPr>
                <w:rFonts w:hint="eastAsia"/>
                <w:snapToGrid w:val="0"/>
              </w:rPr>
              <w:t> </w:t>
            </w:r>
            <w:r w:rsidRPr="00B52851">
              <w:rPr>
                <w:snapToGrid w:val="0"/>
              </w:rPr>
              <w:t>199,85</w:t>
            </w:r>
          </w:p>
        </w:tc>
        <w:tc>
          <w:tcPr>
            <w:tcW w:w="1560"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254"/>
              <w:jc w:val="right"/>
              <w:rPr>
                <w:snapToGrid w:val="0"/>
              </w:rPr>
            </w:pPr>
            <w:r w:rsidRPr="00B52851">
              <w:rPr>
                <w:snapToGrid w:val="0"/>
              </w:rPr>
              <w:t>1</w:t>
            </w:r>
            <w:r w:rsidR="00FF1724">
              <w:rPr>
                <w:rFonts w:hint="eastAsia"/>
                <w:snapToGrid w:val="0"/>
              </w:rPr>
              <w:t> </w:t>
            </w:r>
            <w:r w:rsidRPr="00B52851">
              <w:rPr>
                <w:snapToGrid w:val="0"/>
              </w:rPr>
              <w:t>696,79</w:t>
            </w:r>
          </w:p>
        </w:tc>
        <w:tc>
          <w:tcPr>
            <w:tcW w:w="1275"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9</w:t>
            </w:r>
            <w:r w:rsidR="00FF1724">
              <w:rPr>
                <w:rFonts w:hint="eastAsia"/>
                <w:snapToGrid w:val="0"/>
              </w:rPr>
              <w:t> </w:t>
            </w:r>
            <w:r w:rsidRPr="00B52851">
              <w:rPr>
                <w:snapToGrid w:val="0"/>
              </w:rPr>
              <w:t>692,83</w:t>
            </w:r>
          </w:p>
        </w:tc>
        <w:tc>
          <w:tcPr>
            <w:tcW w:w="1418"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11</w:t>
            </w:r>
            <w:r w:rsidR="00FF1724">
              <w:rPr>
                <w:rFonts w:hint="eastAsia"/>
                <w:snapToGrid w:val="0"/>
              </w:rPr>
              <w:t> </w:t>
            </w:r>
            <w:r w:rsidRPr="00B52851">
              <w:rPr>
                <w:snapToGrid w:val="0"/>
              </w:rPr>
              <w:t>389,61</w:t>
            </w:r>
          </w:p>
        </w:tc>
      </w:tr>
      <w:tr w:rsidR="0008213B" w:rsidTr="00954441">
        <w:trPr>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jc w:val="center"/>
              <w:rPr>
                <w:snapToGrid w:val="0"/>
              </w:rPr>
            </w:pPr>
            <w:r w:rsidRPr="00B52851">
              <w:rPr>
                <w:snapToGrid w:val="0"/>
              </w:rPr>
              <w:t>5</w:t>
            </w:r>
          </w:p>
        </w:tc>
        <w:tc>
          <w:tcPr>
            <w:tcW w:w="1871"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395"/>
              <w:jc w:val="right"/>
              <w:rPr>
                <w:snapToGrid w:val="0"/>
              </w:rPr>
            </w:pPr>
            <w:r w:rsidRPr="00B52851">
              <w:rPr>
                <w:snapToGrid w:val="0"/>
              </w:rPr>
              <w:t>10</w:t>
            </w:r>
            <w:r w:rsidR="00FF1724">
              <w:rPr>
                <w:rFonts w:hint="eastAsia"/>
                <w:snapToGrid w:val="0"/>
              </w:rPr>
              <w:t> </w:t>
            </w:r>
            <w:r w:rsidRPr="00B52851">
              <w:rPr>
                <w:snapToGrid w:val="0"/>
              </w:rPr>
              <w:t>507,02</w:t>
            </w:r>
          </w:p>
        </w:tc>
        <w:tc>
          <w:tcPr>
            <w:tcW w:w="1560"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254"/>
              <w:jc w:val="right"/>
              <w:rPr>
                <w:snapToGrid w:val="0"/>
              </w:rPr>
            </w:pPr>
            <w:r w:rsidRPr="00B52851">
              <w:rPr>
                <w:snapToGrid w:val="0"/>
              </w:rPr>
              <w:t>882,59</w:t>
            </w:r>
          </w:p>
        </w:tc>
        <w:tc>
          <w:tcPr>
            <w:tcW w:w="1275"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10</w:t>
            </w:r>
            <w:r w:rsidR="00FF1724">
              <w:rPr>
                <w:rFonts w:hint="eastAsia"/>
                <w:snapToGrid w:val="0"/>
              </w:rPr>
              <w:t> </w:t>
            </w:r>
            <w:r w:rsidRPr="00B52851">
              <w:rPr>
                <w:snapToGrid w:val="0"/>
              </w:rPr>
              <w:t>507,02</w:t>
            </w:r>
          </w:p>
        </w:tc>
        <w:tc>
          <w:tcPr>
            <w:tcW w:w="1418"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11</w:t>
            </w:r>
            <w:r w:rsidR="00FF1724">
              <w:rPr>
                <w:rFonts w:hint="eastAsia"/>
                <w:snapToGrid w:val="0"/>
              </w:rPr>
              <w:t> </w:t>
            </w:r>
            <w:r w:rsidRPr="00B52851">
              <w:rPr>
                <w:snapToGrid w:val="0"/>
              </w:rPr>
              <w:t>389,61</w:t>
            </w:r>
          </w:p>
        </w:tc>
      </w:tr>
      <w:tr w:rsidR="0008213B" w:rsidTr="00954441">
        <w:trPr>
          <w:trHeight w:val="250"/>
        </w:trPr>
        <w:tc>
          <w:tcPr>
            <w:tcW w:w="427"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jc w:val="center"/>
              <w:rPr>
                <w:snapToGrid w:val="0"/>
              </w:rPr>
            </w:pPr>
          </w:p>
        </w:tc>
        <w:tc>
          <w:tcPr>
            <w:tcW w:w="1871"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395"/>
              <w:jc w:val="right"/>
              <w:rPr>
                <w:rFonts w:ascii="Arial" w:hAnsi="Arial"/>
                <w:snapToGrid w:val="0"/>
                <w:color w:val="000000"/>
              </w:rPr>
            </w:pPr>
          </w:p>
        </w:tc>
        <w:tc>
          <w:tcPr>
            <w:tcW w:w="1560"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254"/>
              <w:jc w:val="right"/>
              <w:rPr>
                <w:snapToGrid w:val="0"/>
              </w:rPr>
            </w:pPr>
            <w:r w:rsidRPr="00B52851">
              <w:rPr>
                <w:snapToGrid w:val="0"/>
              </w:rPr>
              <w:t>11</w:t>
            </w:r>
            <w:r w:rsidR="00FF1724">
              <w:rPr>
                <w:rFonts w:hint="eastAsia"/>
                <w:snapToGrid w:val="0"/>
              </w:rPr>
              <w:t> </w:t>
            </w:r>
            <w:r w:rsidR="00FF1724">
              <w:rPr>
                <w:snapToGrid w:val="0"/>
              </w:rPr>
              <w:t>9</w:t>
            </w:r>
            <w:r w:rsidRPr="00B52851">
              <w:rPr>
                <w:snapToGrid w:val="0"/>
              </w:rPr>
              <w:t>48,06</w:t>
            </w:r>
          </w:p>
        </w:tc>
        <w:tc>
          <w:tcPr>
            <w:tcW w:w="1275"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45000</w:t>
            </w:r>
          </w:p>
        </w:tc>
        <w:tc>
          <w:tcPr>
            <w:tcW w:w="1418" w:type="dxa"/>
            <w:tcBorders>
              <w:top w:val="single" w:sz="2" w:space="0" w:color="000000"/>
              <w:left w:val="single" w:sz="6" w:space="0" w:color="auto"/>
              <w:bottom w:val="single" w:sz="2" w:space="0" w:color="000000"/>
              <w:right w:val="single" w:sz="6" w:space="0" w:color="auto"/>
            </w:tcBorders>
          </w:tcPr>
          <w:p w:rsidR="0008213B" w:rsidRPr="00B52851" w:rsidRDefault="0008213B" w:rsidP="00954441">
            <w:pPr>
              <w:pStyle w:val="GuidePedagogiqueTitre7Rponses"/>
              <w:ind w:right="111"/>
              <w:jc w:val="right"/>
              <w:rPr>
                <w:snapToGrid w:val="0"/>
              </w:rPr>
            </w:pPr>
            <w:r w:rsidRPr="00B52851">
              <w:rPr>
                <w:snapToGrid w:val="0"/>
              </w:rPr>
              <w:t>56</w:t>
            </w:r>
            <w:r w:rsidR="00FF1724">
              <w:rPr>
                <w:rFonts w:hint="eastAsia"/>
                <w:snapToGrid w:val="0"/>
              </w:rPr>
              <w:t> </w:t>
            </w:r>
            <w:r w:rsidR="00FF1724">
              <w:rPr>
                <w:snapToGrid w:val="0"/>
              </w:rPr>
              <w:t>9</w:t>
            </w:r>
            <w:r w:rsidRPr="00B52851">
              <w:rPr>
                <w:snapToGrid w:val="0"/>
              </w:rPr>
              <w:t>48,05</w:t>
            </w:r>
          </w:p>
        </w:tc>
      </w:tr>
    </w:tbl>
    <w:p w:rsidR="0008213B" w:rsidRDefault="0008213B" w:rsidP="00D204EE">
      <w:pPr>
        <w:pStyle w:val="GuidePedagogiqueTitre5Missionsnumros"/>
      </w:pPr>
      <w:r>
        <w:t>Exercice 6</w:t>
      </w:r>
    </w:p>
    <w:p w:rsidR="0008213B" w:rsidRDefault="0008213B" w:rsidP="00D204EE">
      <w:pPr>
        <w:pStyle w:val="GuidePedagogiqueTitre6Consignes"/>
      </w:pPr>
      <w:r w:rsidRPr="00C21649">
        <w:t>1</w:t>
      </w:r>
      <w:r w:rsidR="00D204EE">
        <w:t>.</w:t>
      </w:r>
      <w:r w:rsidRPr="00C21649">
        <w:t xml:space="preserve"> Présentez à votre tuteur le fonctionnement et l’intérêt économique du mode de financement par LOA.</w:t>
      </w:r>
    </w:p>
    <w:p w:rsidR="0008213B" w:rsidRDefault="0008213B" w:rsidP="0008213B">
      <w:pPr>
        <w:pStyle w:val="GuidePedagogiqueTitre7Rponses"/>
        <w:rPr>
          <w:b/>
        </w:rPr>
      </w:pPr>
      <w:r>
        <w:rPr>
          <w:b/>
        </w:rPr>
        <w:t>Fonctionnement</w:t>
      </w:r>
    </w:p>
    <w:p w:rsidR="0008213B" w:rsidRPr="00440CCB" w:rsidRDefault="00954441" w:rsidP="0008213B">
      <w:pPr>
        <w:pStyle w:val="GuidePedagogiqueTitre7Rponses"/>
      </w:pPr>
      <w:r>
        <w:rPr>
          <w:rFonts w:ascii="Times New Roman" w:hAnsi="Times New Roman"/>
        </w:rPr>
        <w:t>–</w:t>
      </w:r>
      <w:r>
        <w:t xml:space="preserve"> </w:t>
      </w:r>
      <w:r w:rsidR="0008213B" w:rsidRPr="00440CCB">
        <w:t>Un organisme de financement achète le bien choi</w:t>
      </w:r>
      <w:r w:rsidR="0008213B">
        <w:t>si par le client. Propriétaire, i</w:t>
      </w:r>
      <w:r w:rsidR="0008213B" w:rsidRPr="00440CCB">
        <w:t xml:space="preserve">l le loue </w:t>
      </w:r>
      <w:r w:rsidR="0008213B">
        <w:t>à l’</w:t>
      </w:r>
      <w:r w:rsidR="0008213B" w:rsidRPr="00440CCB">
        <w:t>utilisateur.</w:t>
      </w:r>
    </w:p>
    <w:p w:rsidR="0008213B" w:rsidRPr="00440CCB" w:rsidRDefault="00954441" w:rsidP="0008213B">
      <w:pPr>
        <w:pStyle w:val="GuidePedagogiqueTitre7Rponses"/>
      </w:pPr>
      <w:r>
        <w:rPr>
          <w:rFonts w:ascii="Times New Roman" w:hAnsi="Times New Roman"/>
        </w:rPr>
        <w:t>–</w:t>
      </w:r>
      <w:r>
        <w:t xml:space="preserve"> </w:t>
      </w:r>
      <w:r w:rsidR="0008213B" w:rsidRPr="00440CCB">
        <w:t>L’entreprise choisit le matériel.</w:t>
      </w:r>
    </w:p>
    <w:p w:rsidR="0008213B" w:rsidRPr="00440CCB" w:rsidRDefault="00954441" w:rsidP="0008213B">
      <w:pPr>
        <w:pStyle w:val="GuidePedagogiqueTitre7Rponses"/>
      </w:pPr>
      <w:r>
        <w:rPr>
          <w:rFonts w:ascii="Times New Roman" w:hAnsi="Times New Roman"/>
        </w:rPr>
        <w:t>–</w:t>
      </w:r>
      <w:r>
        <w:t xml:space="preserve"> </w:t>
      </w:r>
      <w:r w:rsidR="0008213B" w:rsidRPr="00440CCB">
        <w:t>La facture est à l'ordre du bailleur qui fait l'amortissement du bien.</w:t>
      </w:r>
    </w:p>
    <w:p w:rsidR="0008213B" w:rsidRDefault="00954441" w:rsidP="0008213B">
      <w:pPr>
        <w:pStyle w:val="GuidePedagogiqueTitre7Rponses"/>
      </w:pPr>
      <w:r>
        <w:rPr>
          <w:rFonts w:ascii="Times New Roman" w:hAnsi="Times New Roman"/>
        </w:rPr>
        <w:t>–</w:t>
      </w:r>
      <w:r>
        <w:t xml:space="preserve"> </w:t>
      </w:r>
      <w:r w:rsidR="00FF1724">
        <w:rPr>
          <w:rFonts w:hint="eastAsia"/>
        </w:rPr>
        <w:t>À</w:t>
      </w:r>
      <w:r w:rsidR="0008213B" w:rsidRPr="00440CCB">
        <w:t xml:space="preserve"> la fin du contrat, le locataire rend le matériel au bailleur.</w:t>
      </w:r>
    </w:p>
    <w:p w:rsidR="0008213B" w:rsidRDefault="00954441" w:rsidP="0008213B">
      <w:pPr>
        <w:pStyle w:val="GuidePedagogiqueTitre7Rponses"/>
      </w:pPr>
      <w:r>
        <w:rPr>
          <w:rFonts w:ascii="Times New Roman" w:hAnsi="Times New Roman"/>
        </w:rPr>
        <w:t>–</w:t>
      </w:r>
      <w:r>
        <w:t xml:space="preserve"> </w:t>
      </w:r>
      <w:r w:rsidR="0008213B" w:rsidRPr="00B52851">
        <w:t>Les loyers sont des charges d’exploitation pour leur montant hors taxe</w:t>
      </w:r>
      <w:r w:rsidR="0008213B">
        <w:t>s</w:t>
      </w:r>
      <w:r w:rsidR="0008213B" w:rsidRPr="00B52851">
        <w:t>. Ils sont mensuels ou trimestriels, généralement constants.</w:t>
      </w:r>
    </w:p>
    <w:p w:rsidR="0008213B" w:rsidRDefault="00954441" w:rsidP="0008213B">
      <w:pPr>
        <w:pStyle w:val="GuidePedagogiqueTitre7Rponses"/>
      </w:pPr>
      <w:r>
        <w:rPr>
          <w:rFonts w:ascii="Times New Roman" w:hAnsi="Times New Roman"/>
        </w:rPr>
        <w:t>–</w:t>
      </w:r>
      <w:r>
        <w:t xml:space="preserve"> </w:t>
      </w:r>
      <w:r w:rsidR="00FF1724">
        <w:rPr>
          <w:rFonts w:hint="eastAsia"/>
        </w:rPr>
        <w:t>À</w:t>
      </w:r>
      <w:r w:rsidR="0008213B" w:rsidRPr="00040F85">
        <w:t xml:space="preserve"> la fin du contrat, le locataire peut acheter le matériel au bailleur</w:t>
      </w:r>
      <w:r w:rsidR="0008213B">
        <w:t xml:space="preserve"> moyennant un prix convenu</w:t>
      </w:r>
      <w:r w:rsidR="0008213B" w:rsidRPr="00040F85">
        <w:t>.</w:t>
      </w:r>
    </w:p>
    <w:p w:rsidR="0008213B" w:rsidRDefault="0008213B" w:rsidP="0008213B">
      <w:pPr>
        <w:pStyle w:val="GuidePedagogiqueTitre7Rponses"/>
      </w:pPr>
    </w:p>
    <w:p w:rsidR="0008213B" w:rsidRPr="00954441" w:rsidRDefault="0008213B" w:rsidP="0008213B">
      <w:pPr>
        <w:pStyle w:val="GuidePedagogiqueTitre7Rponses"/>
        <w:rPr>
          <w:b/>
        </w:rPr>
      </w:pPr>
      <w:r w:rsidRPr="00954441">
        <w:rPr>
          <w:b/>
        </w:rPr>
        <w:t>Avantages</w:t>
      </w:r>
    </w:p>
    <w:p w:rsidR="0008213B" w:rsidRPr="00440CCB" w:rsidRDefault="00954441" w:rsidP="0008213B">
      <w:pPr>
        <w:pStyle w:val="GuidePedagogiqueTitre7Rponses"/>
      </w:pPr>
      <w:r>
        <w:rPr>
          <w:rFonts w:ascii="Times New Roman" w:hAnsi="Times New Roman"/>
        </w:rPr>
        <w:t>–</w:t>
      </w:r>
      <w:r>
        <w:t xml:space="preserve"> </w:t>
      </w:r>
      <w:r w:rsidR="0008213B" w:rsidRPr="00440CCB">
        <w:t>Pas d'investisse</w:t>
      </w:r>
      <w:r w:rsidR="0008213B">
        <w:t>ment, mais dépenses annuelles. C’est i</w:t>
      </w:r>
      <w:r w:rsidR="0008213B" w:rsidRPr="00440CCB">
        <w:t>mportant pour les clients aux budgets d’investissement et de fonctionnement séparés.</w:t>
      </w:r>
    </w:p>
    <w:p w:rsidR="0008213B" w:rsidRPr="00440CCB" w:rsidRDefault="00954441" w:rsidP="0008213B">
      <w:pPr>
        <w:pStyle w:val="GuidePedagogiqueTitre7Rponses"/>
      </w:pPr>
      <w:r>
        <w:rPr>
          <w:rFonts w:ascii="Times New Roman" w:hAnsi="Times New Roman"/>
        </w:rPr>
        <w:t>–</w:t>
      </w:r>
      <w:r>
        <w:t xml:space="preserve"> </w:t>
      </w:r>
      <w:r w:rsidR="0008213B" w:rsidRPr="00440CCB">
        <w:t>Pas de démarche vers un banquier avec le risque de refus de prêt</w:t>
      </w:r>
      <w:r>
        <w:t>.</w:t>
      </w:r>
    </w:p>
    <w:p w:rsidR="0008213B" w:rsidRPr="00440CCB" w:rsidRDefault="00954441" w:rsidP="0008213B">
      <w:pPr>
        <w:pStyle w:val="GuidePedagogiqueTitre7Rponses"/>
      </w:pPr>
      <w:r>
        <w:rPr>
          <w:rFonts w:ascii="Times New Roman" w:hAnsi="Times New Roman"/>
        </w:rPr>
        <w:t>–</w:t>
      </w:r>
      <w:r>
        <w:t xml:space="preserve"> </w:t>
      </w:r>
      <w:r w:rsidR="0008213B" w:rsidRPr="00440CCB">
        <w:t>La capacité d’emprunt est préservée</w:t>
      </w:r>
      <w:r>
        <w:t>.</w:t>
      </w:r>
    </w:p>
    <w:p w:rsidR="0008213B" w:rsidRPr="00440CCB" w:rsidRDefault="00954441" w:rsidP="0008213B">
      <w:pPr>
        <w:pStyle w:val="GuidePedagogiqueTitre7Rponses"/>
      </w:pPr>
      <w:r>
        <w:rPr>
          <w:rFonts w:ascii="Times New Roman" w:hAnsi="Times New Roman"/>
        </w:rPr>
        <w:t>–</w:t>
      </w:r>
      <w:r>
        <w:t xml:space="preserve"> </w:t>
      </w:r>
      <w:r w:rsidR="0008213B">
        <w:t>Possibilité de louer sur des périodes courtes et donc de renouveler rapidement</w:t>
      </w:r>
      <w:r>
        <w:t>.</w:t>
      </w:r>
    </w:p>
    <w:p w:rsidR="0008213B" w:rsidRDefault="00954441" w:rsidP="0008213B">
      <w:pPr>
        <w:pStyle w:val="GuidePedagogiqueTitre7Rponses"/>
      </w:pPr>
      <w:r>
        <w:rPr>
          <w:rFonts w:ascii="Times New Roman" w:hAnsi="Times New Roman"/>
        </w:rPr>
        <w:t>–</w:t>
      </w:r>
      <w:r>
        <w:t xml:space="preserve"> </w:t>
      </w:r>
      <w:r w:rsidR="0008213B" w:rsidRPr="00440CCB">
        <w:t>Pas de souci de reprise ni de revente du matériel</w:t>
      </w:r>
      <w:r>
        <w:t>.</w:t>
      </w:r>
    </w:p>
    <w:p w:rsidR="0008213B" w:rsidRPr="00440CCB" w:rsidRDefault="00954441" w:rsidP="0008213B">
      <w:pPr>
        <w:pStyle w:val="GuidePedagogiqueTitre7Rponses"/>
      </w:pPr>
      <w:r>
        <w:rPr>
          <w:rFonts w:ascii="Times New Roman" w:hAnsi="Times New Roman"/>
        </w:rPr>
        <w:t>–</w:t>
      </w:r>
      <w:r>
        <w:t xml:space="preserve"> </w:t>
      </w:r>
      <w:r w:rsidR="0008213B" w:rsidRPr="00440CCB">
        <w:t xml:space="preserve">Fiscalement, le client déduit </w:t>
      </w:r>
      <w:r w:rsidR="0008213B">
        <w:t>l</w:t>
      </w:r>
      <w:r w:rsidR="0008213B" w:rsidRPr="00440CCB">
        <w:t>es loyers.</w:t>
      </w:r>
    </w:p>
    <w:p w:rsidR="0008213B" w:rsidRDefault="0008213B" w:rsidP="00D204EE">
      <w:pPr>
        <w:pStyle w:val="GuidePedagogiqueTitre6Consignes"/>
      </w:pPr>
      <w:r w:rsidRPr="00C21649">
        <w:lastRenderedPageBreak/>
        <w:t>2</w:t>
      </w:r>
      <w:r w:rsidR="00D204EE">
        <w:t>.</w:t>
      </w:r>
      <w:r w:rsidRPr="00C21649">
        <w:t xml:space="preserve"> Calculez, pour la période de financement envisagée, le montant des décaissements relatif à chaque mode de financement.</w:t>
      </w:r>
    </w:p>
    <w:p w:rsidR="0008213B" w:rsidRPr="00B52851" w:rsidRDefault="0008213B" w:rsidP="0008213B">
      <w:pPr>
        <w:pStyle w:val="GuidePedagogiqueTitre7Rponses"/>
        <w:rPr>
          <w:b/>
        </w:rPr>
      </w:pPr>
      <w:r w:rsidRPr="00B52851">
        <w:rPr>
          <w:b/>
        </w:rPr>
        <w:t>Calcul des décaissements liés à l’emprunt du crédit bancaire classique</w:t>
      </w:r>
    </w:p>
    <w:p w:rsidR="0008213B" w:rsidRDefault="00954441" w:rsidP="0008213B">
      <w:pPr>
        <w:pStyle w:val="GuidePedagogiqueTitre7Rponses"/>
      </w:pPr>
      <w:r>
        <w:t>T</w:t>
      </w:r>
      <w:r w:rsidR="0008213B" w:rsidRPr="00D71DCE">
        <w:t>aux proportionnel mensuel : 4,8</w:t>
      </w:r>
      <w:r w:rsidR="00FF1724">
        <w:rPr>
          <w:rFonts w:hint="eastAsia"/>
        </w:rPr>
        <w:t> </w:t>
      </w:r>
      <w:r w:rsidR="00FF1724">
        <w:t>%</w:t>
      </w:r>
      <w:r w:rsidR="0008213B" w:rsidRPr="00D71DCE">
        <w:t>/12 = 0,4% soit 0,004</w:t>
      </w:r>
    </w:p>
    <w:p w:rsidR="0008213B" w:rsidRPr="00D71DCE" w:rsidRDefault="0008213B" w:rsidP="0008213B">
      <w:pPr>
        <w:pStyle w:val="GuidePedagogiqueTitre7Rponses"/>
      </w:pPr>
    </w:p>
    <w:p w:rsidR="0008213B" w:rsidRDefault="00954441" w:rsidP="0008213B">
      <w:pPr>
        <w:pStyle w:val="GuidePedagogiqueTitre7Rponses"/>
      </w:pPr>
      <w:r>
        <w:t>R</w:t>
      </w:r>
      <w:r w:rsidR="0008213B" w:rsidRPr="00D71DCE">
        <w:t>emboursement par période :</w:t>
      </w:r>
    </w:p>
    <w:p w:rsidR="00954441" w:rsidRDefault="00954441" w:rsidP="0008213B">
      <w:pPr>
        <w:pStyle w:val="GuidePedagogiqueTitre7Rponses"/>
      </w:pPr>
    </w:p>
    <w:p w:rsidR="00954441" w:rsidRPr="00C77BA4" w:rsidRDefault="00954441" w:rsidP="00954441">
      <w:pPr>
        <w:pStyle w:val="GuidePedagogiqueTitre7Rponses"/>
      </w:pPr>
      <m:oMathPara>
        <m:oMathParaPr>
          <m:jc m:val="left"/>
        </m:oMathParaPr>
        <m:oMath>
          <m:r>
            <m:rPr>
              <m:sty m:val="p"/>
            </m:rPr>
            <w:rPr>
              <w:rFonts w:ascii="Cambria Math" w:hAnsi="Cambria Math"/>
            </w:rPr>
            <m:t>Annuité=</m:t>
          </m:r>
          <m:f>
            <m:fPr>
              <m:ctrlPr>
                <w:rPr>
                  <w:rFonts w:ascii="Cambria Math" w:hAnsi="Cambria Math"/>
                </w:rPr>
              </m:ctrlPr>
            </m:fPr>
            <m:num>
              <m:sSub>
                <m:sSubPr>
                  <m:ctrlPr>
                    <w:rPr>
                      <w:rFonts w:ascii="Cambria Math" w:eastAsiaTheme="majorEastAsia" w:hAnsi="Cambria Math"/>
                    </w:rPr>
                  </m:ctrlPr>
                </m:sSubPr>
                <m:e>
                  <m:r>
                    <m:rPr>
                      <m:sty m:val="p"/>
                    </m:rPr>
                    <w:rPr>
                      <w:rFonts w:ascii="Cambria Math" w:eastAsiaTheme="majorEastAsia" w:hAnsi="Cambria Math"/>
                    </w:rPr>
                    <m:t>V</m:t>
                  </m:r>
                </m:e>
                <m:sub>
                  <m:r>
                    <m:rPr>
                      <m:sty m:val="p"/>
                    </m:rPr>
                    <w:rPr>
                      <w:rFonts w:ascii="Cambria Math" w:eastAsiaTheme="majorEastAsia" w:hAnsi="Cambria Math"/>
                    </w:rPr>
                    <m:t>0</m:t>
                  </m:r>
                </m:sub>
              </m:sSub>
              <m:r>
                <m:rPr>
                  <m:sty m:val="p"/>
                </m:rPr>
                <w:rPr>
                  <w:rFonts w:ascii="Cambria Math" w:hAnsi="Cambria Math"/>
                </w:rPr>
                <m:t xml:space="preserve"> x i</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20 690 x 0,004</m:t>
              </m:r>
            </m:num>
            <m:den>
              <m:r>
                <m:rPr>
                  <m:sty m:val="p"/>
                </m:rPr>
                <w:rPr>
                  <w:rFonts w:ascii="Cambria Math" w:hAnsi="Cambria Math"/>
                </w:rPr>
                <m:t>1 –(</m:t>
              </m:r>
              <m:sSup>
                <m:sSupPr>
                  <m:ctrlPr>
                    <w:rPr>
                      <w:rFonts w:ascii="Cambria Math" w:hAnsi="Cambria Math"/>
                    </w:rPr>
                  </m:ctrlPr>
                </m:sSupPr>
                <m:e>
                  <m:r>
                    <m:rPr>
                      <m:sty m:val="p"/>
                    </m:rPr>
                    <w:rPr>
                      <w:rFonts w:ascii="Cambria Math" w:hAnsi="Cambria Math"/>
                    </w:rPr>
                    <m:t>1,004)</m:t>
                  </m:r>
                </m:e>
                <m:sup>
                  <m:r>
                    <m:rPr>
                      <m:sty m:val="p"/>
                    </m:rPr>
                    <w:rPr>
                      <w:rFonts w:ascii="Cambria Math" w:hAnsi="Cambria Math"/>
                    </w:rPr>
                    <m:t>-36</m:t>
                  </m:r>
                </m:sup>
              </m:sSup>
            </m:den>
          </m:f>
          <m:r>
            <m:rPr>
              <m:sty m:val="p"/>
            </m:rPr>
            <w:rPr>
              <w:rFonts w:ascii="Cambria Math" w:hAnsi="Cambria Math"/>
            </w:rPr>
            <m:t>=618,24 €</m:t>
          </m:r>
        </m:oMath>
      </m:oMathPara>
    </w:p>
    <w:p w:rsidR="00954441" w:rsidRDefault="00954441" w:rsidP="0008213B">
      <w:pPr>
        <w:pStyle w:val="GuidePedagogiqueTitre7Rponses"/>
      </w:pPr>
    </w:p>
    <w:p w:rsidR="0008213B" w:rsidRDefault="0008213B" w:rsidP="0008213B">
      <w:pPr>
        <w:pStyle w:val="GuidePedagogiqueTitre7Rponses"/>
      </w:pPr>
      <w:r>
        <w:t xml:space="preserve">Décaissement : </w:t>
      </w:r>
      <w:r w:rsidRPr="00D71DCE">
        <w:t>618,24 x 36 = 22</w:t>
      </w:r>
      <w:r w:rsidR="00FF1724">
        <w:rPr>
          <w:rFonts w:hint="eastAsia"/>
        </w:rPr>
        <w:t> </w:t>
      </w:r>
      <w:r w:rsidR="00FF1724">
        <w:t>256,64</w:t>
      </w:r>
      <w:r w:rsidR="00FF1724">
        <w:rPr>
          <w:rFonts w:hint="eastAsia"/>
        </w:rPr>
        <w:t> </w:t>
      </w:r>
      <w:r w:rsidRPr="00D71DCE">
        <w:t>€</w:t>
      </w:r>
    </w:p>
    <w:p w:rsidR="00954441" w:rsidRDefault="00954441" w:rsidP="0008213B">
      <w:pPr>
        <w:pStyle w:val="GuidePedagogiqueTitre7Rponses"/>
      </w:pPr>
    </w:p>
    <w:p w:rsidR="0008213B" w:rsidRPr="00B52851" w:rsidRDefault="0008213B" w:rsidP="0008213B">
      <w:pPr>
        <w:pStyle w:val="GuidePedagogiqueTitre7Rponses"/>
        <w:rPr>
          <w:b/>
        </w:rPr>
      </w:pPr>
      <w:r w:rsidRPr="00B52851">
        <w:rPr>
          <w:b/>
        </w:rPr>
        <w:t>Calcul des décaissements liés à la location avec rachat du véhicule</w:t>
      </w:r>
    </w:p>
    <w:p w:rsidR="0008213B" w:rsidRPr="00B52851" w:rsidRDefault="0008213B" w:rsidP="0008213B">
      <w:pPr>
        <w:pStyle w:val="GuidePedagogiqueTitre7Rponses"/>
      </w:pPr>
      <w:r w:rsidRPr="00D71DCE">
        <w:t>Décaissement de la LOA : (330,55 x 36) + 11 670, 41 = 23 570,21</w:t>
      </w:r>
      <w:r w:rsidR="00FF1724">
        <w:rPr>
          <w:rFonts w:hint="eastAsia"/>
        </w:rPr>
        <w:t> €</w:t>
      </w:r>
    </w:p>
    <w:p w:rsidR="0008213B" w:rsidRPr="00C21649" w:rsidRDefault="0008213B" w:rsidP="00D204EE">
      <w:pPr>
        <w:pStyle w:val="GuidePedagogiqueTitre6Consignes"/>
      </w:pPr>
      <w:r w:rsidRPr="00C21649">
        <w:t>3</w:t>
      </w:r>
      <w:r w:rsidR="00D204EE">
        <w:t>.</w:t>
      </w:r>
      <w:r w:rsidRPr="00C21649">
        <w:t xml:space="preserve"> Proposez</w:t>
      </w:r>
      <w:r w:rsidR="00954441">
        <w:t>,</w:t>
      </w:r>
      <w:r w:rsidRPr="00C21649">
        <w:t xml:space="preserve"> en le justifiant</w:t>
      </w:r>
      <w:r w:rsidR="00954441">
        <w:t>,</w:t>
      </w:r>
      <w:r w:rsidRPr="00C21649">
        <w:t xml:space="preserve"> le mode de financement qui vous semble le plus approprié.</w:t>
      </w:r>
    </w:p>
    <w:p w:rsidR="0008213B" w:rsidRPr="00D71DCE" w:rsidRDefault="0008213B" w:rsidP="0008213B">
      <w:pPr>
        <w:pStyle w:val="GuidePedagogiqueTitre7Rponses"/>
      </w:pPr>
      <w:r w:rsidRPr="00D71DCE">
        <w:t>Sur le critère des décaissements, c’est la solution « crédit bancaire » qui entra</w:t>
      </w:r>
      <w:r>
        <w:t>î</w:t>
      </w:r>
      <w:r w:rsidRPr="00D71DCE">
        <w:t>ne les décaissements les plus faibles. C’est donc cette solution qu’il faut choisir.</w:t>
      </w:r>
    </w:p>
    <w:p w:rsidR="0008213B" w:rsidRDefault="0008213B" w:rsidP="0008213B">
      <w:pPr>
        <w:pStyle w:val="GuidePedagogiqueTitre7Rponses"/>
      </w:pPr>
      <w:r w:rsidRPr="00D71DCE">
        <w:t>Le différentiel entre les deux solutions étant faible (1</w:t>
      </w:r>
      <w:r w:rsidR="00FF1724">
        <w:rPr>
          <w:rFonts w:hint="eastAsia"/>
        </w:rPr>
        <w:t> </w:t>
      </w:r>
      <w:r w:rsidR="00FF1724">
        <w:t>313,57</w:t>
      </w:r>
      <w:r w:rsidR="00FF1724">
        <w:rPr>
          <w:rFonts w:hint="eastAsia"/>
        </w:rPr>
        <w:t> </w:t>
      </w:r>
      <w:r w:rsidRPr="00D71DCE">
        <w:t xml:space="preserve">€), on peut retenir le financement par LOA sur le critère de l'intérêt </w:t>
      </w:r>
      <w:r>
        <w:t>financier</w:t>
      </w:r>
      <w:r w:rsidRPr="00D71DCE">
        <w:t xml:space="preserve"> (souplesse, préservation de la capacité d'endettement, etc</w:t>
      </w:r>
      <w:r>
        <w:t>.).</w:t>
      </w:r>
    </w:p>
    <w:sectPr w:rsidR="0008213B" w:rsidSect="007F0FCB">
      <w:footerReference w:type="even" r:id="rId8"/>
      <w:footerReference w:type="default" r:id="rId9"/>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164" w:rsidRDefault="006F4164" w:rsidP="00AD7D0B">
      <w:r>
        <w:separator/>
      </w:r>
    </w:p>
  </w:endnote>
  <w:endnote w:type="continuationSeparator" w:id="0">
    <w:p w:rsidR="006F4164" w:rsidRDefault="006F4164" w:rsidP="00AD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Taz-Sem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02" w:rsidRPr="004016EA" w:rsidRDefault="002A691B" w:rsidP="00AD7D0B">
    <w:pPr>
      <w:pStyle w:val="Pieddepagegauche"/>
      <w:tabs>
        <w:tab w:val="clear" w:pos="7340"/>
        <w:tab w:val="right" w:pos="9072"/>
      </w:tabs>
      <w:rPr>
        <w:w w:val="100"/>
      </w:rPr>
    </w:pPr>
    <w:r>
      <w:rPr>
        <w:rStyle w:val="Folio"/>
        <w:b/>
        <w:bCs/>
      </w:rPr>
      <w:fldChar w:fldCharType="begin"/>
    </w:r>
    <w:r w:rsidR="00965D02">
      <w:rPr>
        <w:rStyle w:val="Folio"/>
      </w:rPr>
      <w:instrText xml:space="preserve"> PAGE </w:instrText>
    </w:r>
    <w:r>
      <w:rPr>
        <w:rStyle w:val="Folio"/>
        <w:b/>
        <w:bCs/>
      </w:rPr>
      <w:fldChar w:fldCharType="separate"/>
    </w:r>
    <w:r w:rsidR="00965D02">
      <w:rPr>
        <w:rStyle w:val="Folio"/>
        <w:b/>
        <w:bCs/>
        <w:noProof/>
      </w:rPr>
      <w:t>6</w:t>
    </w:r>
    <w:r>
      <w:rPr>
        <w:rStyle w:val="Folio"/>
        <w:b/>
        <w:bCs/>
      </w:rPr>
      <w:fldChar w:fldCharType="end"/>
    </w:r>
    <w:r w:rsidR="00965D02">
      <w:rPr>
        <w:rStyle w:val="Folio"/>
      </w:rPr>
      <w:t xml:space="preserve"> </w:t>
    </w:r>
    <w:r w:rsidR="00965D02">
      <w:rPr>
        <w:w w:val="100"/>
      </w:rPr>
      <w:tab/>
      <w:t xml:space="preserve">Situation professionnelle – </w:t>
    </w:r>
    <w:proofErr w:type="spellStart"/>
    <w:r w:rsidR="00965D02">
      <w:rPr>
        <w:w w:val="100"/>
      </w:rPr>
      <w:t>Notra</w:t>
    </w:r>
    <w:proofErr w:type="spellEnd"/>
    <w:r w:rsidR="00965D02">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02" w:rsidRDefault="00965D02" w:rsidP="00AD7D0B">
    <w:pPr>
      <w:pStyle w:val="Pieddepagedroite"/>
    </w:pPr>
    <w:r>
      <w:rPr>
        <w:rStyle w:val="Bold"/>
      </w:rPr>
      <w:t>Chapitre 21</w:t>
    </w:r>
    <w:r>
      <w:t xml:space="preserve"> –</w:t>
    </w:r>
    <w:r>
      <w:rPr>
        <w:rFonts w:ascii="DINOT-Bold" w:hAnsi="DINOT-Bold" w:cs="DINOT-Bold"/>
        <w:b/>
        <w:bCs/>
      </w:rPr>
      <w:t xml:space="preserve"> Financer un investissement</w:t>
    </w:r>
    <w:r>
      <w:tab/>
    </w:r>
    <w:r w:rsidR="002A691B">
      <w:rPr>
        <w:rStyle w:val="Folio"/>
      </w:rPr>
      <w:fldChar w:fldCharType="begin"/>
    </w:r>
    <w:r>
      <w:rPr>
        <w:rStyle w:val="Folio"/>
      </w:rPr>
      <w:instrText xml:space="preserve"> PAGE </w:instrText>
    </w:r>
    <w:r w:rsidR="002A691B">
      <w:rPr>
        <w:rStyle w:val="Folio"/>
      </w:rPr>
      <w:fldChar w:fldCharType="separate"/>
    </w:r>
    <w:r w:rsidR="00244E9D">
      <w:rPr>
        <w:rStyle w:val="Folio"/>
        <w:noProof/>
      </w:rPr>
      <w:t>5</w:t>
    </w:r>
    <w:r w:rsidR="002A691B">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164" w:rsidRDefault="006F4164" w:rsidP="00AD7D0B">
      <w:r>
        <w:separator/>
      </w:r>
    </w:p>
  </w:footnote>
  <w:footnote w:type="continuationSeparator" w:id="0">
    <w:p w:rsidR="006F4164" w:rsidRDefault="006F4164"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1A0"/>
    <w:multiLevelType w:val="hybridMultilevel"/>
    <w:tmpl w:val="D96A4BF0"/>
    <w:lvl w:ilvl="0" w:tplc="1E3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6E0195"/>
    <w:multiLevelType w:val="hybridMultilevel"/>
    <w:tmpl w:val="012C3402"/>
    <w:lvl w:ilvl="0" w:tplc="DA28DB3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C82125D"/>
    <w:multiLevelType w:val="hybridMultilevel"/>
    <w:tmpl w:val="74926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8303FA"/>
    <w:multiLevelType w:val="multilevel"/>
    <w:tmpl w:val="C082C5AA"/>
    <w:lvl w:ilvl="0">
      <w:start w:val="1"/>
      <w:numFmt w:val="bullet"/>
      <w:lvlText w:val=""/>
      <w:lvlJc w:val="left"/>
      <w:pPr>
        <w:tabs>
          <w:tab w:val="num" w:pos="700"/>
        </w:tabs>
        <w:ind w:left="680" w:hanging="340"/>
      </w:pPr>
      <w:rPr>
        <w:rFonts w:ascii="Wingdings" w:hAnsi="Wingdings" w:hint="default"/>
        <w:sz w:val="24"/>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0F5569F7"/>
    <w:multiLevelType w:val="hybridMultilevel"/>
    <w:tmpl w:val="3036FE1E"/>
    <w:lvl w:ilvl="0" w:tplc="365CB4E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E7D46"/>
    <w:multiLevelType w:val="hybridMultilevel"/>
    <w:tmpl w:val="0C0C9468"/>
    <w:lvl w:ilvl="0" w:tplc="FE489C7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035DDE"/>
    <w:multiLevelType w:val="hybridMultilevel"/>
    <w:tmpl w:val="CE5884BC"/>
    <w:lvl w:ilvl="0" w:tplc="0D64FA34">
      <w:numFmt w:val="bullet"/>
      <w:lvlText w:val="•"/>
      <w:lvlJc w:val="left"/>
      <w:pPr>
        <w:ind w:left="426" w:hanging="360"/>
      </w:pPr>
      <w:rPr>
        <w:rFonts w:ascii="Times New Roman" w:eastAsia="Times New Roma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8">
    <w:nsid w:val="1A1C50B8"/>
    <w:multiLevelType w:val="hybridMultilevel"/>
    <w:tmpl w:val="F3B063C2"/>
    <w:lvl w:ilvl="0" w:tplc="9514C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C57B69"/>
    <w:multiLevelType w:val="hybridMultilevel"/>
    <w:tmpl w:val="382E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E77E79"/>
    <w:multiLevelType w:val="hybridMultilevel"/>
    <w:tmpl w:val="9774D7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21446878"/>
    <w:multiLevelType w:val="hybridMultilevel"/>
    <w:tmpl w:val="0816A49A"/>
    <w:lvl w:ilvl="0" w:tplc="D762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E16C04"/>
    <w:multiLevelType w:val="hybridMultilevel"/>
    <w:tmpl w:val="2318D18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C5DE4A42">
      <w:start w:val="65535"/>
      <w:numFmt w:val="bullet"/>
      <w:lvlText w:val="-"/>
      <w:lvlJc w:val="left"/>
      <w:pPr>
        <w:tabs>
          <w:tab w:val="num" w:pos="1667"/>
        </w:tabs>
        <w:ind w:left="1667" w:hanging="227"/>
      </w:pPr>
      <w:rPr>
        <w:rFonts w:ascii="Arial" w:hAnsi="Arial" w:cs="Times New Roman" w:hint="default"/>
        <w:b w:val="0"/>
        <w:i w:val="0"/>
        <w:sz w:val="22"/>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3">
    <w:nsid w:val="29927E78"/>
    <w:multiLevelType w:val="hybridMultilevel"/>
    <w:tmpl w:val="3C88A2C6"/>
    <w:lvl w:ilvl="0" w:tplc="312A7962">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A8A35E6"/>
    <w:multiLevelType w:val="hybridMultilevel"/>
    <w:tmpl w:val="3744AEA6"/>
    <w:lvl w:ilvl="0" w:tplc="0D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9122CB"/>
    <w:multiLevelType w:val="hybridMultilevel"/>
    <w:tmpl w:val="41B6513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312A7962">
      <w:start w:val="1"/>
      <w:numFmt w:val="bullet"/>
      <w:lvlText w:val=""/>
      <w:lvlJc w:val="left"/>
      <w:pPr>
        <w:tabs>
          <w:tab w:val="num" w:pos="1800"/>
        </w:tabs>
        <w:ind w:left="1780" w:hanging="340"/>
      </w:pPr>
      <w:rPr>
        <w:rFonts w:ascii="Wingdings" w:hAnsi="Wingdings" w:hint="default"/>
        <w:sz w:val="24"/>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6">
    <w:nsid w:val="2DC63E64"/>
    <w:multiLevelType w:val="hybridMultilevel"/>
    <w:tmpl w:val="A274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F13B0E"/>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30E5C93"/>
    <w:multiLevelType w:val="multilevel"/>
    <w:tmpl w:val="C082C5AA"/>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1068"/>
        </w:tabs>
        <w:ind w:left="1048" w:hanging="340"/>
      </w:pPr>
      <w:rPr>
        <w:rFonts w:ascii="Wingdings" w:hAnsi="Wingdings" w:hint="default"/>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3D0C2C42"/>
    <w:multiLevelType w:val="hybridMultilevel"/>
    <w:tmpl w:val="3C16946C"/>
    <w:lvl w:ilvl="0" w:tplc="365CB4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7E2E33"/>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0CC10CD"/>
    <w:multiLevelType w:val="hybridMultilevel"/>
    <w:tmpl w:val="219E3558"/>
    <w:lvl w:ilvl="0" w:tplc="9AD08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C56835"/>
    <w:multiLevelType w:val="hybridMultilevel"/>
    <w:tmpl w:val="E5C8A59E"/>
    <w:lvl w:ilvl="0" w:tplc="B31829A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04B9D"/>
    <w:multiLevelType w:val="hybridMultilevel"/>
    <w:tmpl w:val="202698EC"/>
    <w:lvl w:ilvl="0" w:tplc="BB52E284">
      <w:start w:val="1"/>
      <w:numFmt w:val="decimal"/>
      <w:lvlText w:val="%1."/>
      <w:lvlJc w:val="left"/>
      <w:pPr>
        <w:tabs>
          <w:tab w:val="num" w:pos="284"/>
        </w:tabs>
        <w:ind w:left="284" w:hanging="284"/>
      </w:pPr>
      <w:rPr>
        <w:rFonts w:ascii="Times New Roman" w:hAnsi="Times New Roman" w:cs="Times New Roman" w:hint="default"/>
        <w:b/>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4">
    <w:nsid w:val="484B2D30"/>
    <w:multiLevelType w:val="hybridMultilevel"/>
    <w:tmpl w:val="21ECB69C"/>
    <w:lvl w:ilvl="0" w:tplc="B6B4A7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964A94"/>
    <w:multiLevelType w:val="hybridMultilevel"/>
    <w:tmpl w:val="3D3A47D0"/>
    <w:lvl w:ilvl="0" w:tplc="CA3044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5238718E"/>
    <w:multiLevelType w:val="hybridMultilevel"/>
    <w:tmpl w:val="2BA6C504"/>
    <w:lvl w:ilvl="0" w:tplc="07826E34">
      <w:start w:val="1"/>
      <w:numFmt w:val="bullet"/>
      <w:lvlText w:val=""/>
      <w:lvlJc w:val="left"/>
      <w:pPr>
        <w:tabs>
          <w:tab w:val="num" w:pos="700"/>
        </w:tabs>
        <w:ind w:left="680" w:hanging="34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307044E"/>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A9561D"/>
    <w:multiLevelType w:val="hybridMultilevel"/>
    <w:tmpl w:val="AE521446"/>
    <w:lvl w:ilvl="0" w:tplc="365CB4E6">
      <w:start w:val="1"/>
      <w:numFmt w:val="bullet"/>
      <w:lvlText w:val="-"/>
      <w:lvlJc w:val="left"/>
      <w:pPr>
        <w:ind w:left="426" w:hanging="360"/>
      </w:pPr>
      <w:rPr>
        <w:rFonts w:ascii="Arial" w:hAnsi="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29">
    <w:nsid w:val="59902BBB"/>
    <w:multiLevelType w:val="hybridMultilevel"/>
    <w:tmpl w:val="E1A4F9B8"/>
    <w:lvl w:ilvl="0" w:tplc="365CB4E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A855D0B"/>
    <w:multiLevelType w:val="hybridMultilevel"/>
    <w:tmpl w:val="B1DE3C18"/>
    <w:lvl w:ilvl="0" w:tplc="D6122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8507A9"/>
    <w:multiLevelType w:val="hybridMultilevel"/>
    <w:tmpl w:val="32FA0CD0"/>
    <w:lvl w:ilvl="0" w:tplc="0D64FA3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0B66262"/>
    <w:multiLevelType w:val="hybridMultilevel"/>
    <w:tmpl w:val="2C32FAB6"/>
    <w:lvl w:ilvl="0" w:tplc="08DC3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687691"/>
    <w:multiLevelType w:val="hybridMultilevel"/>
    <w:tmpl w:val="7E60933E"/>
    <w:lvl w:ilvl="0" w:tplc="C09809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785E0E"/>
    <w:multiLevelType w:val="singleLevel"/>
    <w:tmpl w:val="EF288B66"/>
    <w:lvl w:ilvl="0">
      <w:start w:val="1"/>
      <w:numFmt w:val="bullet"/>
      <w:lvlText w:val="-"/>
      <w:lvlJc w:val="left"/>
      <w:pPr>
        <w:tabs>
          <w:tab w:val="num" w:pos="360"/>
        </w:tabs>
        <w:ind w:left="360" w:hanging="360"/>
      </w:pPr>
      <w:rPr>
        <w:rFonts w:hint="default"/>
      </w:rPr>
    </w:lvl>
  </w:abstractNum>
  <w:abstractNum w:abstractNumId="35">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F4D2FDB"/>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486186D"/>
    <w:multiLevelType w:val="hybridMultilevel"/>
    <w:tmpl w:val="80FA89B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BE7A91"/>
    <w:multiLevelType w:val="hybridMultilevel"/>
    <w:tmpl w:val="774AD5B4"/>
    <w:lvl w:ilvl="0" w:tplc="312A796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710CCB"/>
    <w:multiLevelType w:val="hybridMultilevel"/>
    <w:tmpl w:val="32AC56B4"/>
    <w:lvl w:ilvl="0" w:tplc="131A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E5D08C6"/>
    <w:multiLevelType w:val="hybridMultilevel"/>
    <w:tmpl w:val="AC3060C2"/>
    <w:lvl w:ilvl="0" w:tplc="177E8E7C">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5B17EB"/>
    <w:multiLevelType w:val="hybridMultilevel"/>
    <w:tmpl w:val="C7EE8338"/>
    <w:lvl w:ilvl="0" w:tplc="7A42B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5"/>
  </w:num>
  <w:num w:numId="3">
    <w:abstractNumId w:val="9"/>
  </w:num>
  <w:num w:numId="4">
    <w:abstractNumId w:val="32"/>
  </w:num>
  <w:num w:numId="5">
    <w:abstractNumId w:val="24"/>
  </w:num>
  <w:num w:numId="6">
    <w:abstractNumId w:val="36"/>
  </w:num>
  <w:num w:numId="7">
    <w:abstractNumId w:val="1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2"/>
  </w:num>
  <w:num w:numId="14">
    <w:abstractNumId w:val="21"/>
  </w:num>
  <w:num w:numId="15">
    <w:abstractNumId w:val="8"/>
  </w:num>
  <w:num w:numId="16">
    <w:abstractNumId w:val="39"/>
  </w:num>
  <w:num w:numId="17">
    <w:abstractNumId w:val="41"/>
  </w:num>
  <w:num w:numId="18">
    <w:abstractNumId w:val="27"/>
  </w:num>
  <w:num w:numId="19">
    <w:abstractNumId w:val="30"/>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8"/>
  </w:num>
  <w:num w:numId="24">
    <w:abstractNumId w:val="13"/>
  </w:num>
  <w:num w:numId="25">
    <w:abstractNumId w:val="14"/>
  </w:num>
  <w:num w:numId="26">
    <w:abstractNumId w:val="29"/>
  </w:num>
  <w:num w:numId="27">
    <w:abstractNumId w:val="5"/>
  </w:num>
  <w:num w:numId="28">
    <w:abstractNumId w:val="7"/>
  </w:num>
  <w:num w:numId="29">
    <w:abstractNumId w:val="12"/>
  </w:num>
  <w:num w:numId="30">
    <w:abstractNumId w:val="28"/>
  </w:num>
  <w:num w:numId="31">
    <w:abstractNumId w:val="31"/>
  </w:num>
  <w:num w:numId="32">
    <w:abstractNumId w:val="19"/>
  </w:num>
  <w:num w:numId="33">
    <w:abstractNumId w:val="16"/>
  </w:num>
  <w:num w:numId="34">
    <w:abstractNumId w:val="10"/>
  </w:num>
  <w:num w:numId="35">
    <w:abstractNumId w:val="37"/>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4"/>
  </w:num>
  <w:num w:numId="41">
    <w:abstractNumId w:val="3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52A2B"/>
    <w:rsid w:val="00062A74"/>
    <w:rsid w:val="000643C8"/>
    <w:rsid w:val="00067D91"/>
    <w:rsid w:val="000703B2"/>
    <w:rsid w:val="00070683"/>
    <w:rsid w:val="000718AE"/>
    <w:rsid w:val="0007644D"/>
    <w:rsid w:val="0008213B"/>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326C"/>
    <w:rsid w:val="001944A0"/>
    <w:rsid w:val="00197C54"/>
    <w:rsid w:val="001A069F"/>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4E9D"/>
    <w:rsid w:val="0024590C"/>
    <w:rsid w:val="00250A7D"/>
    <w:rsid w:val="0025256B"/>
    <w:rsid w:val="002525EA"/>
    <w:rsid w:val="00253AA4"/>
    <w:rsid w:val="00260662"/>
    <w:rsid w:val="002616B5"/>
    <w:rsid w:val="002619D1"/>
    <w:rsid w:val="002675E7"/>
    <w:rsid w:val="0027044A"/>
    <w:rsid w:val="00273860"/>
    <w:rsid w:val="00281DD3"/>
    <w:rsid w:val="00282037"/>
    <w:rsid w:val="00286B84"/>
    <w:rsid w:val="0028741C"/>
    <w:rsid w:val="002A193E"/>
    <w:rsid w:val="002A691B"/>
    <w:rsid w:val="002B558D"/>
    <w:rsid w:val="002C477D"/>
    <w:rsid w:val="002C747F"/>
    <w:rsid w:val="002D0499"/>
    <w:rsid w:val="002D06C1"/>
    <w:rsid w:val="002D3540"/>
    <w:rsid w:val="002D5FEE"/>
    <w:rsid w:val="002D6F41"/>
    <w:rsid w:val="002E2105"/>
    <w:rsid w:val="002E233E"/>
    <w:rsid w:val="002E3439"/>
    <w:rsid w:val="002E4A51"/>
    <w:rsid w:val="002E5B93"/>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87ECC"/>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024F"/>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6F4164"/>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E75C4"/>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747"/>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1748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441"/>
    <w:rsid w:val="0095496B"/>
    <w:rsid w:val="00961F86"/>
    <w:rsid w:val="00963A66"/>
    <w:rsid w:val="00965D02"/>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1B5E"/>
    <w:rsid w:val="009D2116"/>
    <w:rsid w:val="009D2D23"/>
    <w:rsid w:val="009D3B11"/>
    <w:rsid w:val="009D60A4"/>
    <w:rsid w:val="009E0363"/>
    <w:rsid w:val="009E5E9E"/>
    <w:rsid w:val="009F1E13"/>
    <w:rsid w:val="009F5B79"/>
    <w:rsid w:val="009F72B0"/>
    <w:rsid w:val="00A00783"/>
    <w:rsid w:val="00A0131E"/>
    <w:rsid w:val="00A0357B"/>
    <w:rsid w:val="00A05E5A"/>
    <w:rsid w:val="00A07C4B"/>
    <w:rsid w:val="00A10879"/>
    <w:rsid w:val="00A10C0E"/>
    <w:rsid w:val="00A1159C"/>
    <w:rsid w:val="00A14277"/>
    <w:rsid w:val="00A165C4"/>
    <w:rsid w:val="00A17249"/>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7B9"/>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3342"/>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77BA4"/>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04EE"/>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 w:val="00FF17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8213B"/>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59"/>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rsid w:val="0008213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0821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scalite-automobile.fr/financement-automobile/"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5</Pages>
  <Words>1721</Words>
  <Characters>9471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44</cp:revision>
  <dcterms:created xsi:type="dcterms:W3CDTF">2018-04-17T07:11:00Z</dcterms:created>
  <dcterms:modified xsi:type="dcterms:W3CDTF">2019-04-17T12:44:00Z</dcterms:modified>
</cp:coreProperties>
</file>